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IV.2010.00607 vom 21. Dezember 2011</w:t>
      </w:r>
    </w:p>
    <w:p>
      <w:r>
        <w:t>ZH Sozialversicherungsgericht, 2011-12-21, DE</w:t>
      </w:r>
    </w:p>
    <w:p>
      <w:r>
        <w:rPr>
          <w:b/>
        </w:rPr>
        <w:t xml:space="preserve">Quelle: </w:t>
      </w:r>
      <w:r>
        <w:t>https://mcp.opencaselaw.ch/entscheid/zh_sozialversicherungsgericht_IV.2010.00607</w:t>
      </w:r>
    </w:p>
    <w:p>
      <w:r>
        <w:t>FR: ZH_SOZIALVERSICHERUNGSGERICHT IV.2010.00607 du 21 décembre 2011</w:t>
      </w:r>
    </w:p>
    <w:p>
      <w:r>
        <w:t>IT: ZH_SOZIALVERSICHERUNGSGERICHT IV.2010.00607 del 21 dicembre 2011</w:t>
      </w:r>
    </w:p>
    <w:p>
      <w:pPr>
        <w:pStyle w:val="Heading2"/>
      </w:pPr>
      <w:r>
        <w:t>Erwägungen</w:t>
      </w:r>
    </w:p>
    <w:p>
      <w:r>
        <w:rPr>
          <w:b/>
        </w:rPr>
        <w:t>E. 4</w:t>
      </w:r>
    </w:p>
    <w:p>
      <w:r>
        <w:t>4.1Â Â Â Â  Im Revisionsverfahren stellte die IV-Stelle im Rahmen ihrer erneuten AbklÃ¤rungen vor Ort nachtrÃ¤glich fest, dass der Versicherte - jeweils gemÃ¤ss seinen Angaben in den entsprechenden SteuererklÃ¤rungen - im Jahr 2007 ein Einkommen von Fr. 17'629.-- (vgl. Urk. 12/28) und im Jahr 2008 von Fr. 16'014.-- erzielt habe (vgl. Urk. 12/33 S. 4). GestÃ¼tzt darauf ging sie von einem fÃ¼r das Jahr 2009 durchschnittlich erzielbaren Einkommen von Fr. 16'821.-- (Fr. 17'629.-- + Fr. 16'014.-- : 2) aus, welches - verglichen mit dem auf den VerfÃ¼gungszeitpunkt aufgerechneten Valideneinkommen von Fr. 22'249.-- einen InvaliditÃ¤tsgrad von 25 % und damit keinen rentenbegrÃ¼ndenden Anspruch mehr ergab (vgl. Urk. 2).</w:t>
      </w:r>
    </w:p>
    <w:p>
      <w:r>
        <w:t>4.2.Â Â Â  Ob die Vorbringen des Versicherten gegen das berÃ¼cksichtigte Valideneinkommen berechtigt sind, bedarf keiner nÃ¤heren PrÃ¼fung. Denn eine revisionsrechtlich erhebliche Verbesserung der erwerblichen Auswirkungen des gleich gebliebenen Gesundheitszustandes ist aufgrund der Akten nicht erstellt. Aus den im Revisionsverfahren nachtrÃ¤glich anhand der neu vorliegenden SteuererklÃ¤rungen ermittelten tatsÃ¤chlich erzielten Einkommen ergibt sich jedenfalls keine ErhÃ¶hung derselben im Verlauf, zumal, was die IV-Stelle unterlassen hat, bezÃ¼glich des Jahres 2009 noch der seit 1. Januar 2008 in Kraft stehende Art. 31 IVG zu berÃ¼cksichtigen gewesen wÃ¤re, was bei im Ãbrigen gleicher Berechnungsweise zu einem tieferen als dem im Jahr 2008 erzielten Einkommen fÃ¼hrt. Zwar trifft es zu, dass die nachtrÃ¤glich festgestellten tatsÃ¤chlich erzielten Einkommen hÃ¶her sind als das Invalideneinkommen (in HÃ¶he von Fr. 8'230.--), welches die IV-Stelle, ausgehend von der medizinisch ausgewiesenen TeilarbeitsunfÃ¤higkeit im Umfang von 50 %, anlÃ¤sslich der Rentenzusprache im Juni 2008 festgesetzt hatte. Aus dem Umstand, dass die Verwaltung bei der Rentenzusprache von einem tieferen als dem tatsÃ¤chlich erzielten Invalideneinkommen ausgegangen war, kann aber nicht auf eine im Sinne von Art. 17 ATSG bedeutsame Einkommensentwicklung geschlossen werden, bedarf es doch, wie in E. 1.2 erwÃ¤hnt, fÃ¼r eine revisionsrechtlich bedeutsame VerÃ¤nderung vielmehr eine erhebliche Ãnderung tatsÃ¤chlicher Natur (im Bereich des anspruchserheblichen Tatsachenspektrums, hier also eine ErhÃ¶hung der [tatsÃ¤chlich erzielten] Einkommen]), die nach der ursprÃ¼nglichen RentenverfÃ¼gung eingetreten ist, was vorliegend jedoch nicht gegeben ist (vgl. zum Ganzen Meyer, Rechtsprechung des Bundesgerichts zum IVG, Art. 30/31 [Art. 17 ATSG], insbes. S. 381 ff.). Mangels eines Revisionsgrundes auch in erwerblicher Hinsicht rechtfertigt sich daher - aus revisionsrechtlicher Sicht - die Aufhebung der bisherigen Dreiviertelsrente nicht.</w:t>
      </w:r>
    </w:p>
    <w:p>
      <w:r>
        <w:rPr>
          <w:b/>
        </w:rPr>
        <w:t>E. 5</w:t>
      </w:r>
    </w:p>
    <w:p>
      <w:r>
        <w:t>5.1Â Â Â Â  Der Revisionsordnung nach Art. 17 ATSG geht der Grundsatz vor, dass die Verwaltung befugt ist, jederzeit von Amtes wegen auf eine formell rechtskrÃ¤ftige VerfÃ¼gung, welche nicht Gegenstand materieller richterlicher Beurteilung gebildet hatte, zurÃ¼ckzukommen, wenn sich diese als zweifellos unrichtig erweist und ihre Berichtigung von erheblicher Bedeutung ist. Unter diesen Voraussetzungen kann die Verwaltung eine RentenverfÃ¼gung auch dann abÃ¤ndern, wenn die Revisionsvoraussetzungen des Art. 17 ATSG nicht erfÃ¼llt sind. Wird die zweifellose Unrichtigkeit der ursprÃ¼nglichen RentenverfÃ¼gung erst vom Gericht festgestellt, so kann es die auf Art. 17 ATSG gestÃ¼tzte RevisionsverfÃ¼gung der Verwaltung mit dieser substituierten BegrÃ¼ndung schÃ¼tzen (BGE 125 V 369 E. 2 mit Hinweisen; vgl. auch BGE 112 V 373 E. 2c und 390 E. 1b). Eine voraussetzungslose Neubeurteilung der invaliditÃ¤tsmÃ¤ssigen Voraussetzungen genÃ¼gt nach stÃ¤ndiger Rechtsprechung nicht fÃ¼r eine wiedererwÃ¤gungsweise Herabsetzung der Invalidenrente. Die Aufhebung der Rente mit der substituierten BegrÃ¼ndung der WiedererwÃ¤gung kann nur bei Unvertretbarkeit der ursprÃ¼nglichen Rentenzusprechung erfolgen (vgl. statt vieler Urteil 9C_114/2008 vom 30. April 2008 mit Hinweisen).</w:t>
      </w:r>
    </w:p>
    <w:p>
      <w:r>
        <w:t>5.2Â Â Â Â  Die IV-Stelle war bei der Rentenzusprache ausgehend von der attestierten medizinisch-theoretischen 50%igen ArbeitsfÃ¤higkeit in angestammter TÃ¤tigkeit (sowie unter BerÃ¼cksichtigung von einkommensmindernden Fixkosten) von einem erzielbaren Invalideneinkommen aus selbstÃ¤ndiger ErwerbstÃ¤tigkeit von Fr. 8'230.-- ausgegangen (vgl. AbklÃ¤rungsbericht fÃ¼r SelbstÃ¤ndigerwerbende vom 29. Februar 2008; Urk. 12/18 S. 5), was verglichen mit dem ermittelten Valideneinkommen von Fr. 21'946.-- einen InvaliditÃ¤tsgrad von 62 % und damit mit Wirkung ab Februar 2008 den Anspruch auf eine Dreiviertelsrente ergab. Diese InvaliditÃ¤tsbemessung kann, ausgehend von der unstreitigen EinschrÃ¤nkung der ArbeitsfÃ¤higkeit und der Sach- und Aktenlage, wie sie sich im Zeitpunkt der inzwischen rechtskrÃ¤ftigen Leistungszusprechung darbot, und auf welche Grundlagen allein abzustellen ist, jedenfalls</w:t>
      </w:r>
    </w:p>
    <w:p>
      <w:r>
        <w:t>nicht als unvertretbar oder als zweifellos unrichtig bezeichnet werden . An der Richtigkeit der damaligen InvaliditÃ¤tsbemessung hÃ¤lt die Verwaltung denn auch selber ausdrÃ¼cklich fest. So fÃ¼hrt sie in ihrer Vernehmlassung aus, der ursprÃ¼ngliche Entscheid, mit welchem dem Versicherten eine Dreiviertelsrente zugesprochen worden sei, sei damals korrekt gewesen und es habe nicht von anderen Vergleichseinkommen ausgegangen werden kÃ¶nnen (Urk. 9 S. 3). Die Rentenaufhebung kann somit auch nicht mit der substituierten BegrÃ¼ndung der WiedererwÃ¤gung bestÃ¤tigt werden.</w:t>
      </w:r>
    </w:p>
    <w:p>
      <w:r>
        <w:t>Das Gericht erkennt:</w:t>
      </w:r>
    </w:p>
    <w:p>
      <w:r>
        <w:t>1.Â Â Â Â Â Â Â Â  In Gutheissung der Beschwerde wird die VerfÃ¼gung der Sozialversicherungsanstalt des Kantons ZÃ¼rich, IV-Stelle, vom 3. Juni 2010 aufgehoben und es wird festgestellt, dass der BeschwerdefÃ¼hrer auch nach Juli 2010 Anspruch auf die bisherige Invalidenrente hat.</w:t>
      </w:r>
    </w:p>
    <w:p>
      <w:r>
        <w:t>2.Â Â Â Â Â Â Â Â  Die Gerichtskosten von Fr. 800.-- werden der Beschwerdegegnerin auferlegt. Rechnung und Einzahlungsschein werden der Kostenpflichtigen nach Eintritt der Rechtskraft zugestellt.</w:t>
      </w:r>
    </w:p>
    <w:p>
      <w:r>
        <w:t>3.Â Â Â Â Â Â Â Â Â Â  Zustellung gegen Empfangsschein an:</w:t>
      </w:r>
    </w:p>
    <w:p>
      <w:r>
        <w:t>- A.___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