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IV.2010.00604 vom 25. August 2011</w:t>
      </w:r>
    </w:p>
    <w:p>
      <w:r>
        <w:t>ZH Sozialversicherungsgericht, 2011-08-25, DE</w:t>
      </w:r>
    </w:p>
    <w:p>
      <w:r>
        <w:rPr>
          <w:b/>
        </w:rPr>
        <w:t xml:space="preserve">Quelle: </w:t>
      </w:r>
      <w:r>
        <w:t>https://mcp.opencaselaw.ch/entscheid/zh_sozialversicherungsgericht_IV.2010.00604</w:t>
      </w:r>
    </w:p>
    <w:p>
      <w:r>
        <w:t>FR: ZH_SOZIALVERSICHERUNGSGERICHT IV.2010.00604 du 25 août 2011</w:t>
      </w:r>
    </w:p>
    <w:p>
      <w:r>
        <w:t>IT: ZH_SOZIALVERSICHERUNGSGERICHT IV.2010.00604 del 25 agosto 2011</w:t>
      </w:r>
    </w:p>
    <w:p>
      <w:pPr>
        <w:pStyle w:val="Heading2"/>
      </w:pPr>
      <w:r>
        <w:t>Erwägungen</w:t>
      </w:r>
    </w:p>
    <w:p>
      <w:r>
        <w:rPr>
          <w:b/>
        </w:rPr>
        <w:t>E. 1</w:t>
      </w:r>
    </w:p>
    <w:p>
      <w:r>
        <w:t>1.1Â Â Â Â  X.___, geboren 1970, reiste am 6. Januar 2003 in die Schweiz ein und war seither nicht erwerbstÃ¤tig beziehungsweise ist seit 1987 Hausfrau (Urk. 11/1 Ziff. 1.3, Ziff. 1.6, Ziff. 5.6). Am 14. Juli 2008 (vgl. Urk. 11/4) meldete sie sich bei der Invalidenversicherung zum Leistungsbezug an (Urk. 11/1).</w:t>
      </w:r>
    </w:p>
    <w:p>
      <w:r>
        <w:t>Â Â Â Â Â Â Â Â  Die Sozialversicherungsanstalt des Kantons ZÃ¼rich, IV-Stelle, holte in der Folge medizinische Berichte (Urk. 11/6, Urk. 11/7) sowie einen Auszug aus dem individuellen Konto (IK-Auszug, Urk. 11/5) ein und veranlasste ein psychiatrisches Gutachten, welches am 27. Oktober 2009 erstattet wurde (Urk. 11/18).</w:t>
      </w:r>
    </w:p>
    <w:p>
      <w:r>
        <w:t>1.2Â Â Â Â  Nach durchgefÃ¼hrtem Vorbescheidverfahren (Urk. 11/22, Urk. 11/24) verneinte die IV-Stelle mit VerfÃ¼gung vom 26. Mai 2010 einen Rentenanspruch der Versicherten (Urk. 11/26 = Urk. 2).</w:t>
      </w:r>
    </w:p>
    <w:p>
      <w:r>
        <w:rPr>
          <w:b/>
        </w:rPr>
        <w:t>E. 2</w:t>
      </w:r>
    </w:p>
    <w:p>
      <w:r>
        <w:t>2.1Â Â Â Â  Die Beschwerdegegnerin ging in der angefochtenen VerfÃ¼gung davon aus, bei der BeschwerdefÃ¼hrerin habe schon vor ihrer Einreise in die Schweiz ein psychischer Gesundheitsschaden mit Krankheitswert bestanden, weshalb die Voraussetzungen fÃ¼r einen Rentenanspruch nicht erfÃ¼llt seien (Urk. 2 S. 1 unten).</w:t>
      </w:r>
    </w:p>
    <w:p>
      <w:r>
        <w:t>Â Â Â Â Â Â Â Â  In ihrer Duplik ergÃ¤nzte sie, dass selbst wenn davon auszugehen sei, dass der Gesundheitsschaden der BeschwerdefÃ¼hrerin erst nach ihrer Einreise in die Schweiz eingetreten sei, kein Anspruch auf eine Invalidenrente bestehe, da kein invalidenversicherungsrechtlich relevanter Gesundheitsschaden vorliege (Urk. 19 S. 1 unten).</w:t>
      </w:r>
    </w:p>
    <w:p>
      <w:r>
        <w:t>2.2Â Â Â Â  Die BeschwerdefÃ¼hrerin brachte demgegenÃ¼ber im Wesentlichen vor, die Annahme, der Versicherungsfall, mithin eine InvaliditÃ¤t von Ã¼ber 40 %, sei bereits vor ihrer Einreise in die Schweiz eingetreten, sei aktenwidrig. Die in Frage stehende psychische StÃ¶rung habe erst seit Januar 2004 sicher diagnostiziert werden kÃ¶nnen und die Datenlage erlaube keine retrospektive EinschÃ¤tzung weder zum zeitlichen noch zum prozentualen Verlauf (Urk. 15 S. 2 Ziff. 3).</w:t>
      </w:r>
    </w:p>
    <w:p>
      <w:r>
        <w:t>2.3Â Â Â Â  Strittig und zu prÃ¼fen ist somit, ob die BeschwerdefÃ¼hrerin Anspruch auf eine Rente der Invalidenversicherung hat.</w:t>
      </w:r>
    </w:p>
    <w:p>
      <w:r>
        <w:rPr>
          <w:b/>
        </w:rPr>
        <w:t>E. 3</w:t>
      </w:r>
    </w:p>
    <w:p>
      <w:r>
        <w:t>3.1Â Â Â Â  Am 27. Juli 2008 berichtete Dr. med. Y.___, FachÃ¤rztin FMH fÃ¼r Innere Medizin (Urk. 11/6/7-8), bei welcher die BeschwerdefÃ¼hrerin seit Mai 2006 in Behandlung steht (lit. D.1). Als Diagnose mit Auswirkung auf die ArbeitsfÃ¤higkeit nannte sie eine seit unbekannter Zeit bestehende Depression (lit. A). Sie fÃ¼hrte aus, die BeschwerdefÃ¼hrerin klage immer Ã¼ber epigastrische Schmerzen bei negativer Gastroskopie und Ultraschall (lit. D.3, vgl. Urk. 11/6/10). Aus somatischer Sicht bestehe keine ArbeitsunfÃ¤higkeit. Wenn Ã¼berhaupt, sei eine ArbeitsunfÃ¤higkeit nur psychiatrisch zu begrÃ¼nden (lit. D.7).</w:t>
      </w:r>
    </w:p>
    <w:p>
      <w:r>
        <w:t>3.2Â Â Â Â  In seinem Bericht vom 13. August 2008 (Urk. 11/7/2-7) nannte Dr. med. Z.___, FMH Psychiatrie und Psychotherapie, bei welchem die BeschwerdefÃ¼hrerin seit Oktober 2006 in Behandlung steht (Ziff. 4.1), folgende, mindestens seit 7. Januar 2004 bestehende Diagnosen mit Auswirkung auf die ArbeitsfÃ¤higkeit (Ziff. 2.1):</w:t>
      </w:r>
    </w:p>
    <w:p>
      <w:r>
        <w:t>- rezidivierende depressive StÃ¶rung, gegenwÃ¤rtig schwere Episode (ICD-10 F32.2)</w:t>
      </w:r>
    </w:p>
    <w:p>
      <w:r>
        <w:t>- somatoforme SchmerzstÃ¶rung (ICD-10 F45.5)</w:t>
      </w:r>
    </w:p>
    <w:p>
      <w:r>
        <w:t>- Verdacht auf komplexe posttraumatische BelastungsstÃ¶rung (ICD-10 F43.8)</w:t>
      </w:r>
    </w:p>
    <w:p>
      <w:r>
        <w:t>Â Â Â Â Â Â Â Â  Er fÃ¼hrte aus, der Gesundheitszustand der BeschwerdefÃ¼hrerin verschlechtere sich (Ziff. 5.1). Ihr KonzentrationsvermÃ¶gen, ihre AnpassungsfÃ¤higkeit und ihre Belastbarkeit seien hochgradig eingeschrÃ¤nkt (Ziff. 6.1 am Ende). In ihrem bisherigen Arbeitsbereich als Hausfrau sei sie seit dem 7. Januar 2004 bis auf Weiteres zu 50 % arbeitsunfÃ¤hig. Auf lÃ¤ngere Sicht werde wegen Symptomausweitung und weiterer Chronifizierung eine ArbeitsunfÃ¤higkeit von 100 % eintreten (Ziff. 1.2, Ziff. 3). Sie sei weder in der bisherigen BerufstÃ¤tigkeit noch in einer behinderungsangepassten TÃ¤tigkeit arbeitsfÃ¤hig (Ziff. 6.2).</w:t>
      </w:r>
    </w:p>
    <w:p>
      <w:r>
        <w:t>3.3Â Â Â Â  Dr. med. A.___, FachÃ¤rztin fÃ¼r Neurologie FMH, FachÃ¤rztin fÃ¼r Psychiatrie und Psychotherapie FMH, erstattete am 27. Oktober 2009 ein Gutachten im Auftrag der Beschwerdegegnerin (Urk. 11/18).</w:t>
      </w:r>
    </w:p>
    <w:p>
      <w:r>
        <w:t>Â Â Â Â Â Â Â Â  Dieses stÃ¼tzte sie auf die ihr Ã¼berlassenen Akten (S. 2 ff.), die Angaben der BeschwerdefÃ¼hrerin (S. 5 ff.) sowie die von ihr anlÃ¤sslich von zwei Untersuchungen vom 13. und 24. Februar 2009 erhobenen Befunde (S. 1 unten, S. 12 f.).</w:t>
      </w:r>
    </w:p>
    <w:p>
      <w:r>
        <w:t>Â Â Â Â Â Â Â Â  Dr. A.___ fÃ¼hrte aus, angesichts der anamnestischen Angaben der BeschwerdefÃ¼hrerin lasse sich die Diagnose einer leichten depressiven Episode (ICD-10 F32.0) stellen, insofern als eine Verminderung der Energie geklagt werde (auch wenn das geschilderte Ausmass nicht mit dem psychopathologischen Befund Ã¼bereinstimme) und die BeschwerdefÃ¼hrerin auch tatsÃ¤chlich erschÃ¶pft und etwas mÃ¼de wirke. Die geklagte Reizbarkeit, besonders nach Belastungen, kÃ¶nne im Rahmen dieser Diagnose verstanden werden, wie auch die aus der Vergangenheit berichteten negativen Gedanken insbesondere einer mangelnden Lebensfreude und des beklagten verminderten SelbstwertgefÃ¼hls (S. 14 Mitte).</w:t>
      </w:r>
    </w:p>
    <w:p>
      <w:r>
        <w:t>Â Â Â Â Â Â Â Â  Die vom behandelnden Psychiater, Dr. Z.___, angegebenen Diagnosen einer depressiven Erkrankung von schwerem AusprÃ¤gungsgrad wie auch die einer posttraumatischen BelastungsstÃ¶rung kÃ¶nnten nicht bestÃ¤tigt werden (S. 13 unten). Auch lÃ¤gen bei der BeschwerdefÃ¼hrerin keine Merkmale einer somatoformen StÃ¶rung vor, ebenso wenig Hinweise auf multiple, hÃ¤ufig wechselnde kÃ¶rperliche Symptome, wie sie fÃ¼r eine SomatisierungsstÃ¶rung typisch seien. Auch gebe es keine Hinweise auf eine hypochondrische StÃ¶rung. Die Diagnose einer somatoformen SchmerzstÃ¶rung kÃ¶nne nicht bestÃ¤tigt werden (S. 15 oben).</w:t>
      </w:r>
    </w:p>
    <w:p>
      <w:r>
        <w:t>Â Â Â Â Â Â Â Â  Die BeschwerdefÃ¼hrerin sei in ihrem bisherigen Aufgabenbereich als Hausfrau zu 100 % arbeitsfÃ¤hig. Abgesehen vom gemeinsamen Einkaufen mit dem Gatten am Wochenende, wie es auch in anderen Familien durchaus Ã¼blich sei, welches von der BeschwerdefÃ¼hrerin aber damit begrÃ¼ndet werde, dass sie keine schweren Sachen tragen kÃ¶nne, habe der Bericht von ihrem Alltag keine Besonderheiten aufgewiesen, die eine EinschrÃ¤nkung der ArbeitsfÃ¤higkeit in der TÃ¤tigkeit als Hausfrau begrÃ¼nden wÃ¼rden. Die BeschwerdefÃ¼hrerin habe erklÃ¤rt, dass sie auf eine berufliche Belastung im vergangenen Jahr mit extremer ErschÃ¶pfung reagiert habe. In WÃ¼rdigung der geklagten Symptome und des psychopathologischen Befundes unter medikamentÃ¶ser Behandlung, der leichten Zeichen einer MÃ¼digkeit und ErschÃ¶pfung halte sei die BeschwerdefÃ¼hrerin fÃ¼r 50 % arbeitsunfÃ¤hig in einer ausserhÃ¤uslichen TÃ¤tigkeit wie den stattgehabten BeschÃ¤ftigungen (S. 15 Mitte, vgl. auch S. 9 Mitte).</w:t>
      </w:r>
    </w:p>
    <w:p>
      <w:r>
        <w:t>Â Â Â Â Â Â Â Â  Eine retrospektive EinschÃ¤tzung zum zeitlichen und prozentualen Verlauf der ArbeitsfÃ¤higkeit erlaube die Datenlage nicht. BezÃ¼glich der TÃ¤tigkeit als Hausfrau scheine es auch in der Vergangenheit - vielleicht mit Ausnahme der Zeit um die einmalige, kurze stationÃ¤re Behandlung herum (vgl. S. 4 oben, S. 7 unten) - keine relevante EinschrÃ¤nkung gegeben zu haben (S. 17 Mitte).</w:t>
      </w:r>
    </w:p>
    <w:p>
      <w:r>
        <w:t>Â Â Â Â Â Â Â Â  Eine Steigerung der ArbeitsfÃ¤higkeit auch im ausserhÃ¤uslichen Bereich sei ihres Erachtens durch eine Intensivierung der psychotherapeutischen Behandlung und Anpassung der medikamentÃ¶sen Behandlung realistisch (S. 15 unten).</w:t>
      </w:r>
    </w:p>
    <w:p>
      <w:r>
        <w:t>3.4Â Â Â Â  Am 26. Oktober 2010 erstattete Dr. Z.___ einen weiteren Bericht (Urk. 16/8). Er fÃ¼hrte aus, seit seinem letzten Bericht vom 13. August 2008 (vgl. E. 3.2) habe sich die schwer ausgeprÃ¤gte depresssive Symptomatik zurÃ¼ckgebildet. GegenwÃ¤rtig bestehe noch eine leicht ausgeprÃ¤gte depressive Symptomatik, die allerdings schon so lange andauere, dass die diagnostischen Kriterien fÃ¼r eine rezidivierende depressive StÃ¶rung nicht mehr erfÃ¼llt seien. Diagnostisch gehe er gegenwÃ¤rtig vielmehr von Angst und depressiver StÃ¶rung, gemischt (ICD-10 F41.2) aus. BezÃ¼glich der somatoformen StÃ¶rung habe sich das StÃ¶rungsbild insofern gewandelt, dass die kÃ¶rperlichen Symptome der BeschwerdefÃ¼hrerin nicht mehr als so schwer und quÃ¤lend dargestellt werden kÃ¶nnten. Trotzdem bestÃ¼nden immer noch chronische, multiple kÃ¶rperliche Symptome ohne ausreichendes organisches Korrelat. BezÃ¼glich Schmerzproblematik gehe er diagnostisch inzwischen von einer undifferenzierten SomatisierungsstÃ¶rung (ICD-10 F45.1) aus. Von einer posttraumatischen BelastungsstÃ¶rung kÃ¶nne gegenwÃ¤rtig nicht ausgegangen werden, da die BeschwerdefÃ¼hrerin die diagnostischen Kriterien nicht mehr erfÃ¼lle (S. 1 unten, S. 2).</w:t>
      </w:r>
    </w:p>
    <w:p>
      <w:r>
        <w:t>Â Â Â Â Â Â Â Â  Ausserhalb des Haushalts sei die BeschwerdefÃ¼hrerin nicht arbeits- und nicht vermittlungsfÃ¤hig. Die FÃ¼hrung des Haushaltes bewÃ¤ltige sie nicht vollstÃ¤ndig. Die EinschrÃ¤nkung im Haushalt betrage 30 % (S. 1 Mitte).</w:t>
      </w:r>
    </w:p>
    <w:p>
      <w:r>
        <w:rPr>
          <w:b/>
        </w:rPr>
        <w:t>E. 4</w:t>
      </w:r>
    </w:p>
    <w:p>
      <w:r>
        <w:t>4.1Â Â Â Â Â Â Â Â  Unbestritten geblieben und nicht zu beanstanden ist die von der Beschwerdegegnerin vorgenommene Qualifikation der BeschwerdefÃ¼hrerin als zu 100 % im Haushalt TÃ¤tige, ergeben sich doch aus den Akten keine Anhaltspunkte dafÃ¼r, dass die BeschwerdefÃ¼hrerin im Gesundheitsfall einer ErwerbstÃ¤tigkeit nachgehen wÃ¼rde, zumal sie seit 1987, insbesondere auch in der Zeit zwischen ihrer Einreise in die Schweiz im Jahr 2003 und der Anmeldung bei der Invalidenversicherung im Jahr 2008, keiner ArbeitstÃ¤tigkeit mehr nachging (Urk. 11/1 Ziff. 5.6). Auch im Jahr 2007, als das jÃ¼ngere ihrer beiden in der Schweiz lebenden Kinder 16 Jahre alt wurde (Urk. 11/1 Ziff. 3.1), ist nicht ersichtlich, dass sich die BeschwerdefÃ¼hrerin um eine (zumindest teilzeitige Hilfs-) Arbeit bemÃ¼ht hÃ¤tte, was ihr nicht zuletzt mit Blick darauf, dass sie in dieser Zeit auch in der Lage war, einen Deutsch-Intensivkurs zu besuchen (Urk. 16/4), mÃ¶glich gewesen wÃ¤re. Es ist daher mit der Beschwerdegegnerin davon auszugehen, dass die BeschwerdefÃ¼hrerin auch ohne gesundheitliche EinschrÃ¤nkung vollumfÃ¤nglich im Haushalt tÃ¤tig wÃ¤re.</w:t>
      </w:r>
    </w:p>
    <w:p>
      <w:r>
        <w:t>Â Â Â Â Â Â Â Â  Unstrittig ist auch, dass die BeschwerdefÃ¼hrerin aus somatischen GrÃ¼nden keine EinschrÃ¤nkung in ihrer ArbeitsfÃ¤higkeit erfÃ¤hrt, was mit Blick auf den Bericht von Dr. Y.___ vom Juli 2008 (E. 3.1) ausgewiesen ist.</w:t>
      </w:r>
    </w:p>
    <w:p>
      <w:r>
        <w:t>Â Â Â Â Â Â Â Â  Zu prÃ¼fen ist hingegen, ob die BeschwerdefÃ¼hrerin aus psychischen GrÃ¼nden in ihrer TÃ¤tigkeit als Hausfrau eingeschrÃ¤nkt ist.</w:t>
      </w:r>
    </w:p>
    <w:p>
      <w:r>
        <w:t>4.2Â Â Â Â  Dr. A.___ gelangte in ihrem Gutachten vom Oktober 2009 (E. 3.3) zum Schluss, dass die BeschwerdefÃ¼hrerin aus psychiatrischer Sicht als Hausfrau zu 100 % arbeitsfÃ¤hig ist.</w:t>
      </w:r>
    </w:p>
    <w:p>
      <w:r>
        <w:t>Â Â Â Â Â Â Â Â  Festzuhalten ist, dass das Gutachten von Dr. A.___ den praxisgemÃ¤ssen Anforderungen an den Beweiswert einer medizinischen Expertise (vgl. E. 1.3) vollumfÃ¤nglich entspricht. Es ist fÃ¼r die streitigen Belange umfassend, beruht auf den erforderlichen allseitigen Untersuchungen, berÃ¼cksichtigt die geklagten Beschwerden der BeschwerdefÃ¼hrerin und setzt sich mit diesen und ihrem Verhalten umfassend auseinander. Das Gutachten leuchtet sodann in der Darlegung der medizinischen Situation ein und die Schlussfolgerungen der Expertin sind in nachvollziehbarer Weise begrÃ¼ndet, sodass fÃ¼r die Entscheidfindung darauf abgestellt werden kann und die BeschwerdefÃ¼hrerin in ihrer TÃ¤tigkeit als Hausfrau als nicht eingeschrÃ¤nkt zu betrachten ist.</w:t>
      </w:r>
    </w:p>
    <w:p>
      <w:r>
        <w:t>Â Â Â Â Â Â Â Â  Diese EinschÃ¤tzung steht sodann auch im Einklang mit der bundesgerichtlichen Rechtsprechung, wonach einer leichten depressiven Episode, wie sie Dr. A.___ bei der BeschwerdefÃ¼hrerin diagnostizierte, aufgrund ihrer vorÃ¼bergehenden Natur keine invalidisierende Wirkung zukommt (Urteil des EidgenÃ¶ssischen Versicherungsgerichts I 152/05 vom 23. Mai 2006 E. 3.3), worauf die Beschwerdegegnerin in ihrer Duplik zutreffend hingewiesen hat (Urk. 19 S. 1 unten).</w:t>
      </w:r>
    </w:p>
    <w:p>
      <w:r>
        <w:t>4.3Â Â Â Â  Nicht zu Ã¼berzeugen vermag demgegenÃ¼ber die EinschÃ¤tzung durch Dr. Z.___ in seinem aktuellsten Bericht vom Oktober 2010, wonach die BeschwerdefÃ¼hrerin im Haushalt eine EinschrÃ¤nkung von 30 % erfahre (E. 3.4). Der EinschÃ¤tzung durch Z.___ mangelt es vorab an einer nachvollziehbaren BegrÃ¼ndung, inwiefern gestÃ¼tzt auf die durch ihn erhobenen Befunde und die von ihm gestellten Diagnosen von einer EinschrÃ¤nkung in diesem Umfang auszugehen ist. Sodann deutet seine Formulierung, wonach die BeschwerdefÃ¼hrerin die FÃ¼hrung des Haushaltes nicht vollstÃ¤ndig bewÃ¤ltige, darauf hin, dass er die ArbeitsfÃ¤higkeit nicht medizinisch theoretisch, sondern gestÃ¼tzt auf die subjektiven Angaben der BeschwerdefÃ¼hrerin festlegte. Die Gutachterin Dr. A.___ legte jedoch dar, dass zwischen den subjektiven Beschwerdeschilderungen und dem Verhalten der BeschwerdefÃ¼hrerin in der Untersuchungssituation eine Diskrepanz bestand und sich insofern leichte Zeichen einer Aggravation ergaben. Sie gelangte in nachvollziehbarer und begrÃ¼ndeter Weise zum Schluss, dass das psychosoziale Funktionsniveau der BeschwerdefÃ¼hrerin bei der BewÃ¤ltigung ihrer Alltagsaufgaben ungeachtet der Angabe schwerer subjektiver BeeintrÃ¤chtigungen nicht wesentlich gestÃ¶rt sei (Urk. 11/18 S. 13 Mitte). Davon kann ausgegangen werden.</w:t>
      </w:r>
    </w:p>
    <w:p>
      <w:r>
        <w:t>4.4Â Â Â Â Â Â Â Â  Anzumerken bleibt, dass die Beschwerdegegnerin auf die DurchfÃ¼hrung einer HaushaltsabklÃ¤rung im Sinne von Art. 69 Abs. 2 IVV verzichtete. Zwar ist die AbklÃ¤rung vor Ort fÃ¼r gewÃ¶hnlich die geeignete Vorkehr zur Bestimmung der Behinderung im Haushalt, aber der AbklÃ¤rungsbericht ist seiner Natur nach in erster Linie auf die Ermittlung des Ausmasses physisch bedingter BeeintrÃ¤chtigungen zugeschnitten. So kann nach der bundesgerichtlichen Rechtsprechung bei psychischen BeeintrÃ¤chtigungen allenfalls auf die Ã¤rztliche EinschÃ¤tzung des LeistungsvermÃ¶gens im Haushalt abgestellt werden (Urteil des EidgenÃ¶ssischen Versicherungsgerichts I 685/02 vom 28. Februar 2003 E. 3.2). Vorliegend leidet die BeschwerdefÃ¼hrerin einzig an psychischen Beschwerden. Die psychiatrische FachÃ¤rztin Dr. A.___ ging von einer 100%igen ArbeitsfÃ¤higkeit in der bisherigen TÃ¤tigkeit als Hausfrau aus. In Anbetracht der Besonderheiten des vorliegenden Falles ist daher ein direktes Abstellen auf diese fachÃ¤rztliche Beurteilung als zulÃ¤ssig zu betrachten.</w:t>
      </w:r>
    </w:p>
    <w:p>
      <w:r>
        <w:t>4.5Â Â Â Â Â Â Â Â  Zusammenfassend ist festzuhalten, dass die BeschwerdefÃ¼hrerin in ihrer bisherigen TÃ¤tigkeit als Hausfrau keine gesundheitsbedingte EinschrÃ¤nkung in ihrer ArbeitsfÃ¤higkeit erfÃ¤hrt und entsprechend keine InvaliditÃ¤t vorliegt.</w:t>
      </w:r>
    </w:p>
    <w:p>
      <w:r>
        <w:t>Â Â Â Â Â Â Â Â  Offen bleiben kann damit die Frage, ob bei der BeschwerdefÃ¼hrerin bereits vor ihrer Einreise in die Schweiz ein (invalidenversicherungsrechtlich relevanter) Gesundheitsschaden bestanden hat.</w:t>
      </w:r>
    </w:p>
    <w:p>
      <w:r>
        <w:t>Â Â Â Â Â Â Â Â  Die angefochtene VerfÃ¼gung erweist sich somit als rechtens, weshalb die Beschwerde abzuweisen ist.</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ermessensweise auf Fr. 600.-- anzusetzen. Entsprechend dem Ausgang des Verfahrens sind sie der BeschwerdefÃ¼hrerin aufzuerlegen, zufolge GewÃ¤hrung der unentgeltlichen ProzessfÃ¼hrung jedoch einstweilen auf die Gerichtskasse zu nehmen. Die BeschwerdefÃ¼hrerin ist auf Â§ 16 Abs. 4 des Gesetzes Ã¼ber das Sozialversicherungsgericht (GSVGer) hinzuweisen.</w:t>
      </w:r>
    </w:p>
    <w:p>
      <w:r>
        <w:rPr>
          <w:b/>
        </w:rPr>
        <w:t>E. 6</w:t>
      </w:r>
    </w:p>
    <w:p>
      <w:r>
        <w:t>6.1Â Â Â Â  Nach Â§ 34 Abs. 3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6.2Â Â Â Â  Der von Rechtsanwalt Michael Ausfeld mit Eingabe vom 18. August 2011 (Urk. 25/1-2) geltend gemachte Aufwand von 10 Stunden 25 Minuten (60 Minuten + 35 Minuten + 15 Minuten + 115 Minuten + 130 Minuten + 5 Minuten + 200 Minuten + 5 Minuten [Urk. 25/2] + 60 Minuten [Urk. 25/1 Zeile 5]) und Fr. 303.-- Barauslagen (Fr. 118.-- + Fr. 5.-- + Fr. 180.-- [Arztbericht, welcher mangels Relevanz ohnehin nicht zu entschÃ¤digen ist], Urk. 25/1) ist der Bedeutung der Streitsache und der Schwierigkeit des Prozesses nicht angemessen. Namentlich Ã¼berhÃ¶ht erscheint ein Aufwand von insgesamt 4 Stunden 5 Minuten (115 Minuten + 130 Minuten) fÃ¼r das Studium der etwa 20 relevanten AktenstÃ¼cke der Beschwerdegegnerin, das Verfassen des vierzeiligen Fristerstreckungsgesuchs vom 30. September 2010 und eines (vier Fragen umfassenden, vgl. Urk. 16/8) Briefs an Dr. Z.___ (Urk. 25/2 Zeile 4-5). Deutlich Ã¼berhÃ¶ht ist auch ein Aufwand von 3 Stunden 20 Minuten fÃ¼r das erneute Studium der bereits bekannten Akten sowie das Diktieren und Niederschreiben der Replik, welche lediglich zwei Seiten umfasst (Urk. 25/2 Zeile 7). Zu bemerken ist schliesslich, dass Teile der in Urk. 25/2 handschriftlich aufgelisteten und teilweise mit nicht erlÃ¤uterten AbkÃ¼rzungen bezeichneten Positionen nicht leserlich sind, aus den Akten aber keine weiteren ins Gewicht fallenden Aufwendungen als die in der nachfolgenden EntschÃ¤digung berÃ¼cksichtigten hervorgehen.</w:t>
      </w:r>
    </w:p>
    <w:p>
      <w:r>
        <w:t>Â Â Â Â Â Â Â Â  Angesichts der zu studierenden gut 20 AktenstÃ¼cke der Beschwerdegegnerin, der etwa ein- und zweiseitigen Rechtsschriften, den Aufwendungen im Zusammenhang mit dem Gesuch um unentgeltliche RechtsverbeistÃ¤ndung sowie der in Ã¤hnlichen FÃ¤llen zugesprochenen BetrÃ¤gen ist die EntschÃ¤digung von Rechtsanwalt Michael Ausfeld bei Anwendung des nach wie vor anwendbaren gerichtsÃ¼blichen Stundenansatzes von Fr. 200.-- (zuzÃ¼glich Mehrwertsteuer) auf Fr. 1'400.-- (inklusive Barauslagen und Mehrwertsteuer) festzusetzen.</w:t>
      </w:r>
    </w:p>
    <w:p>
      <w:r>
        <w:t>6.3Â Â Â Â  Die BeschwerdefÃ¼hrerin wird auch insoweit auf Â§ 16 Abs. 4 GSVGer hingewiesen, wonach sie zur Nachzahlung der Auslagen fÃ¼r die Vertretung verpflichtet werden kann, sofern sie dazu in der Lage ist.</w:t>
      </w:r>
    </w:p>
    <w:p>
      <w:r>
        <w:t>Das Gericht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Michael Ausfeld, ZÃ¼rich, wird mit Fr. 1'400.-- (inkl. Barauslagen und MWSt) aus der Gerichtskasse entschÃ¤digt. Die BeschwerdefÃ¼hrerin wird auf Â§ 16 Abs. 4 GSVGer hingewiesen.</w:t>
      </w:r>
    </w:p>
    <w:p>
      <w:r>
        <w:t>4.Â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