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IV.2010.00598 vom 7. September 2011</w:t>
      </w:r>
    </w:p>
    <w:p>
      <w:r>
        <w:t>ZH Sozialversicherungsgericht, 2011-09-07, DE</w:t>
      </w:r>
    </w:p>
    <w:p>
      <w:r>
        <w:rPr>
          <w:b/>
        </w:rPr>
        <w:t xml:space="preserve">Quelle: </w:t>
      </w:r>
      <w:r>
        <w:t>https://mcp.opencaselaw.ch/entscheid/zh_sozialversicherungsgericht_IV.2010.00598</w:t>
      </w:r>
    </w:p>
    <w:p>
      <w:r>
        <w:t>FR: ZH_SOZIALVERSICHERUNGSGERICHT IV.2010.00598 du 7 septembre 2011</w:t>
      </w:r>
    </w:p>
    <w:p>
      <w:r>
        <w:t>IT: ZH_SOZIALVERSICHERUNGSGERICHT IV.2010.00598 del 7 settembre 2011</w:t>
      </w:r>
    </w:p>
    <w:p>
      <w:pPr>
        <w:pStyle w:val="Heading2"/>
      </w:pPr>
      <w:r>
        <w:t>Erwägungen</w:t>
      </w:r>
    </w:p>
    <w:p>
      <w:r>
        <w:rPr>
          <w:b/>
        </w:rPr>
        <w:t>E. 1</w:t>
      </w:r>
    </w:p>
    <w:p>
      <w:r>
        <w:t>1.1Â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t>1.2Â Â Â Â  Nach stÃ¤ndiger Rechtsprechung beurteilt das Sozialversicherungsgericht die GesetzmÃ¤ssigkeit des angefochtenen Entscheids in der Regel nach dem Sachverhalt, der zur Zeit des Abschlusses des Verwaltungsverfahrens gegeben war. Tatsachen, die jenen Sachverhalt seither verÃ¤ndert haben, sollen im Normalfall Gegenstand einer neuen VerwaltungsverfÃ¼gung sein (BGE 131 V 242 E. 2.1 S. 243; 121 V 362 E. 1b S. 366).</w:t>
      </w:r>
    </w:p>
    <w:p>
      <w:r>
        <w:t>1.3Â Â Â Â  Den beschwerdeweise gestellten AntrÃ¤gen fehlt, soweit sie sich auf allfÃ¤llige Kinderrenten beziehen (Urk. 1 S. 2 Ziff. 4-5), ein Anfechtungsobjekt, denn es liegen dazu keine - positiven oder negativen - VerfÃ¼gungen der Beschwerdegegnerin vor. Insoweit ist auf die Beschwerde nicht einzutreten (vorstehend E. 1.1).</w:t>
      </w:r>
    </w:p>
    <w:p>
      <w:r>
        <w:t>1.4Â Â Â Â  Die (unter anderem) beantragte RÃ¼ckweisung an die Beschwerdegegnerin zur AbklÃ¤rung der aktuellen ArbeitsfÃ¤higkeit betrifft die VerhÃ¤ltnisse nach Erlass der hier angefochtenen VerfÃ¼gung. Dies liegt ausserhalb des im vorliegenden Verfahrens zu beurteilenden Zeitraums (vorstehend E. 1.2).</w:t>
      </w:r>
    </w:p>
    <w:p>
      <w:r>
        <w:t>Â Â Â Â Â Â Â Â Â  Auch diesbezÃ¼glich ist auf die Beschwerde nicht einzutreten.</w:t>
      </w:r>
    </w:p>
    <w:p>
      <w:r>
        <w:rPr>
          <w:b/>
        </w:rPr>
        <w:t>E. 2</w:t>
      </w:r>
    </w:p>
    <w:p>
      <w:r>
        <w:t>2.1Â Â Â Â  Die Beschwerdegegnerin ging davon aus, der InvaliditÃ¤tsgrad betrage (seit der Geburt des ersten Sohnes im September 2006) 29 %, womit die am 24. April 2008 erfolgte Zusprache einer halben Rente zweifellos unrichtig gewesen und auf dem Weg der WiedererwÃ¤gung aufzuheben sei (Urk. 2 S. 2).</w:t>
      </w:r>
    </w:p>
    <w:p>
      <w:r>
        <w:t>2.2Â Â Â Â  Die BeschwerdefÃ¼hrerin stellte sich demgegenÃ¼ber in ihrer Beschwerde (Urk. 1) auf den Standpunkt, die Voraussetzungen fÃ¼r eine Aufhebung der VerfÃ¼gung vom 24. April 2008 seien nicht gegeben (S. 6 ff. Ziff. 22 ff.), im Erwerbsbereich sei von einem InvaliditÃ¤tsgrad von Âmindestens 54 % oder mehrÂ auszugehen (S. 9 ff. Ziff. 38 ff., S. 28 Ziff. 155), im Aufgabenbereich von einem solchen von Âmindestens 56.76 % oder mehrÂ (S. 19 ff. Ziff. 95 ff., S. 28 Ziff. 155), es liege mindestens ein InvaliditÃ¤tsgrad von 50 % vor (S. 23 Ziff. 121 ff.), die notwendigen AbklÃ¤rungen zur definitiven Festlegung des - jedenfalls mindestens 50 % betragenden - InvaliditÃ¤tsgrades seien von der Beschwerdegegnerin vorzunehmen (S. 24 Ziff. 129 ff.) und ein allfÃ¤lliger hÃ¶herer Rentenanspruch sei ab ErÃ¶ffnung des Revisionsverfahrens (Mai 2009) zu berÃ¼cksichtigen (S. 27 Ziff. 148 ff.).</w:t>
      </w:r>
    </w:p>
    <w:p>
      <w:r>
        <w:t>3.Â Â Â Â Â Â</w:t>
      </w:r>
    </w:p>
    <w:p>
      <w:r>
        <w:t>3.1Â Â Â Â  Die Anpassung einer zugesprochenen Leistung ist unter zwei Titeln zulÃ¤ssig, entweder der Revision (nachstehend E. 3.2) oder der WiedererwÃ¤gung (nachstehend E. 3.3).</w:t>
      </w:r>
    </w:p>
    <w:p>
      <w:r>
        <w:t>3.2Â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3.3Â Â Â Â Â Â Â Â Â  GemÃ¤ss Art. 53 Abs. 2 ATSG kann der VersicherungstrÃ¤ger auf formell rechtskrÃ¤ftige VerfÃ¼gungen oder Einspracheentscheide zurÃ¼ckkommen, wenn diese zweifellos unrichtig sind und ihre Berichtigung von erheblicher Bedeutung ist.</w:t>
      </w:r>
    </w:p>
    <w:p>
      <w:r>
        <w:t>Â Â Â Â Â Â Â Â Â  Erfolgt eine Leistungsanpassung, obwohl kein Revisionsgrund im Sinne von Art. 17 ATSG gegeben ist, so kann diese mit der substituierten BegrÃ¼ndung der zweifellosen Unrichtigkeit der ursprÃ¼nglichen Leistungszusprache im Sinne einer - fÃ¼r die Zukunft Wirkung entfaltendene WiedererwÃ¤gung gemÃ¤ss Art. 53 Abs. 2 ATSG, geschÃ¼tzt werden.</w:t>
      </w:r>
    </w:p>
    <w:p>
      <w:r>
        <w:t>Â Â Â Â Â Â Â Â Â  ZurÃ¼ckhaltung bei der Annahme zweifelloser Unrichtigkeit ist dann geboten, wenn der WiedererwÃ¤gungsgrund eine materielle Anspruchsvoraussetzung betrifft, deren Beurteilung massgeblich auf SchÃ¤tzungen oder BeweiswÃ¼rdigungen und damit auf Elementen beruht, die notwendigerweise ErmessenszÃ¼ge aufweisen (Urteil 9C_621/2010 vom 22. Dezember 2010 E. 2.2.2, Urteil 8C_962/2010 vom 28. Juli 2011 E. 3.1, Urteil 8C_1013/2010 vom 19. August 2011 E. 3.4).</w:t>
      </w:r>
    </w:p>
    <w:p>
      <w:r>
        <w:rPr>
          <w:b/>
        </w:rPr>
        <w:t>E. 4</w:t>
      </w:r>
    </w:p>
    <w:p>
      <w:r>
        <w:t>4.1Â Â Â Â  Die Ãrzte des B.___ Zentrums nannten in ihrem Bericht vom 10. August 2002 (Urk. 7/21) folgende Diagnosen mit Auswirkung auf die ArbeitsfÃ¤higkeit (S. 1 Ziff. A):</w:t>
      </w:r>
    </w:p>
    <w:p>
      <w:r>
        <w:t>- persistierendes chronisches Lumbovertebralsyndrom bei</w:t>
      </w:r>
    </w:p>
    <w:p>
      <w:r>
        <w:t>- idiopathischer links-konvexer lumbaler Skoliose</w:t>
      </w:r>
    </w:p>
    <w:p>
      <w:r>
        <w:t>- Status nach ventro-dorsaler Stabilisation Th12-L4 1989</w:t>
      </w:r>
    </w:p>
    <w:p>
      <w:r>
        <w:t>- Status nach Re-Spondylodese L3/L4 bei Pseudoarthrose 1999</w:t>
      </w:r>
    </w:p>
    <w:p>
      <w:r>
        <w:t>Â Â Â Â Â Â Â Â Â  Zur ArbeitsfÃ¤higkeit machten sie explizit keine Angaben (Ziff. B).</w:t>
      </w:r>
    </w:p>
    <w:p>
      <w:r>
        <w:t>Â Â Â Â Â Â Â Â Â  In einem weiteren Bericht vom 31. Oktober 2002 (Urk. 7/25) bezeichneten sie den Gesundheitszustand als stationÃ¤r (lit. C1) und attestierten eine ArbeitsunfÃ¤higkeit von 60 % ab 13. Februar 2002 bis auf weiteres (lit. B).</w:t>
      </w:r>
    </w:p>
    <w:p>
      <w:r>
        <w:t>4.2Â Â Â Â  Am 1. Juli 2003 erstatteten die Ãrzte des Spitals C.___ ein Gutachten im Auftrag der Beschwerdegegnerin (Urk. 7/30). Darin stellten sie folgende Diagnosen mit Auswirkung auf die ArbeitsfÃ¤higkeit (S. 11 Ziff. V.1):</w:t>
      </w:r>
    </w:p>
    <w:p>
      <w:r>
        <w:t>- chronisches Lumbovertebralsyndrom</w:t>
      </w:r>
    </w:p>
    <w:p>
      <w:r>
        <w:t>- idiopathische linkskonvexe lumbale Skoliose</w:t>
      </w:r>
    </w:p>
    <w:p>
      <w:r>
        <w:t>- ventrale laterale Aufrichtespondylodese Th12-L4 1989</w:t>
      </w:r>
    </w:p>
    <w:p>
      <w:r>
        <w:t>- initial asymptomatischer Spanbruch auf HÃ¶he LWK 3/4 (LWS-RÃ¶ntgen 1995)</w:t>
      </w:r>
    </w:p>
    <w:p>
      <w:r>
        <w:t>- Restspondylodese LWK 3/4 bei stark symptomatischem Nearthros LWK 3/4 1999</w:t>
      </w:r>
    </w:p>
    <w:p>
      <w:r>
        <w:t>- reaktive depressive Entwicklung</w:t>
      </w:r>
    </w:p>
    <w:p>
      <w:r>
        <w:t>Â Â Â Â Â Â Â Â Â  Zur Sozialanamnese wurde ausgefÃ¼hrt, die BeschwerdefÃ¼hrerin habe von 1995 bis 1998 im angestammten Beruf als KindergÃ¤rtnerin gearbeitet und im Sommer 1998 zusammen mit ihrem Freund einen Auslandaufenthalt in Y.___ angetreten, wo sie im Oktober 1998 eine 100-%-Stelle erhalten habe (S. 3 Ziff. II.4).</w:t>
      </w:r>
    </w:p>
    <w:p>
      <w:r>
        <w:t>Â Â Â Â Â Â Â Â Â  Zur ArbeitsfÃ¤higkeit wurde ausgefÃ¼hrt, die BeschwerdefÃ¼hrerin sei aktuell zu 40 % als administrative Assistentin in einer medizinischen Doppelpraxis tÃ¤tig (S. 12 Ziff. 5a). Nach der RÃ¼ckkehr aus Y.___ in die Schweiz und einer operativen Sanierung der orthopÃ¤dischen Beschwerden habe sie im MÃ¤rz 2000 eine Stelle im Umfang von 50 % als Receptionistin angetreten; auf ÂGrund ihrer starken lumbalen Beschwerden wurde trotzdem die ArbeitsfÃ¤higkeit vorÃ¼bergehend wieder auf 100 % gesteigertÂ. Ab November 2000 habe sie initial zu 100 % im Kundendienst gearbeitet und dann auf Grund ihrer RÃ¼ckenschmerzen auf eine Stelle im Umfang von 80 % reduziert. Von August bis Oktober 2001 sei sie wegen invalidisierender Schmerzen zu 100 % arbeitsunfÃ¤hig gewesen, anschliessend habe die ArbeitsfÃ¤higkeit langsam bis auf 60 % im Februar 2002 gesteigert werden kÃ¶nnen. Seit Februar 2003 arbeite sie nun zu 40 % als administrative Assistentin. Eine weitere Steigerung der ArbeitsfÃ¤higkeit sei gemÃ¤ss der BeschwerdefÃ¼hrerin auf Grund der Beschwerden nicht mÃ¶glich. In ihrer TÃ¤tigkeit als Hausfrau sei ein Ã¤hnlicher Grad der ArbeitsfÃ¤higkeit wie in ihrem Beruf als BÃ¼roangestellte anzunehmen (S. 13 Ziff. 5c).</w:t>
      </w:r>
    </w:p>
    <w:p>
      <w:r>
        <w:t>4.3Â Â Â Â  Im Revisionsfragebogen vom 9. Februar 2004 bezeichnete die BeschwerdefÃ¼hrerin den Gesundheitszustand als gleichgeblieben (Urk. 7/41 Ziff. 1.1).</w:t>
      </w:r>
    </w:p>
    <w:p>
      <w:r>
        <w:t>Â Â Â Â Â Â Â Â Â  Die Ãrzte des B.___ Zentrums berichteten am 19. Februar 2004, die Diagnose und die ArbeitsfÃ¤higkeit hÃ¤tten sich nicht geÃ¤ndert (Urk. 7/42).</w:t>
      </w:r>
    </w:p>
    <w:p>
      <w:r>
        <w:t>4.4Â Â Â Â  Im Revisionsfragebogen vom 9. August 2007 bezeichnete die BeschwerdefÃ¼hrerin den Gesundheitszustand als stabil geblieben (Urk. 7/49 Ziff. 1.1).</w:t>
      </w:r>
    </w:p>
    <w:p>
      <w:r>
        <w:t>Â Â Â Â Â Â Â Â Â  Die Ãrzte des B.___ Zentrums fÃ¼hrten in ihrem Bericht vom 3. Oktober 2007 (Urk. 7/51) aus, der Gesundheitszustand sei stationÃ¤r (Ziff. 1) und die Diagnose habe sich nicht geÃ¤ndert (Ziff. 2).</w:t>
      </w:r>
    </w:p>
    <w:p>
      <w:r>
        <w:t>4.5Â Â Â Â  Im Revisionsfragebogen vom 11. Juni 2009 fÃ¼hrte die BeschwerdefÃ¼hrerin aus, der Gesundheitszustand sei gleichgeblieben (Urk. 7/71 Ziff. 1.1).</w:t>
      </w:r>
    </w:p>
    <w:p>
      <w:r>
        <w:t>Â Â Â Â Â Â Â Â Â  Die Ãrzte des B.___ Zentrums fÃ¼hrten in ihrem Bericht vom 18. August 2009 (Urk. 7/76) aus, der Gesundheitszustand sei stationÃ¤r (Ziff. 1) und die Diagnose habe sich nicht geÃ¤ndert (Ziff. 2).</w:t>
      </w:r>
    </w:p>
    <w:p>
      <w:r>
        <w:t>Â Â Â Â Â Â Â Â Â  In ErgÃ¤nzung dazu fÃ¼hrten die Ãrzte des B.___ Zentrums am 13. April 2010 aus, seit Ã¼ber 4 Jahren sei der klinische Verlauf soweit stabil geblieben, dass Konsultationen im Abstand von jeweils 6 Monaten zur Verlaufsbesprechung und Rezeptur der Medikation ausgereicht hÃ¤tten (Urk. 7/96).</w:t>
      </w:r>
    </w:p>
    <w:p>
      <w:r>
        <w:rPr>
          <w:b/>
        </w:rPr>
        <w:t>E. 5</w:t>
      </w:r>
    </w:p>
    <w:p>
      <w:r>
        <w:t>5.1Â Â Â Â  Die im Januar 2008 erfolgte HaushaltabklÃ¤rung (Urk. 7/57) fÃ¼hrte zur Annahme, dass die BeschwerdefÃ¼hrerin im Gesundheitsfall zu 40 % erwerbstÃ¤tig wÃ¤re (S. 3 Ziff. 2.5), und ergab eine EinschrÃ¤nkung im Haushalt von 42.9 % (S. 6 Ziff. 8).</w:t>
      </w:r>
    </w:p>
    <w:p>
      <w:r>
        <w:t>Â Â Â Â Â Â Â Â Â  Die im Oktober 2009 erfolgte HaushaltabklÃ¤rung (Urk. 7/79) fÃ¼hrte wiederum zur Annahme, dass die BeschwerdefÃ¼hrerin im Gesundheitsfall zu 40 % erwerbstÃ¤tig wÃ¤re (S. 3 unten Ziff. 2.5), und ergab eine EinschrÃ¤nkung im Haushalt von 48.8 % (S. 6 Ziff. 8).</w:t>
      </w:r>
    </w:p>
    <w:p>
      <w:r>
        <w:t>5.2Â Â Â Â  Im Jahr 2003 ging die Beschwerdegegnerin gemÃ¤ss Feststellungsblatt vom 8. Oktober 2003 (Urk. 7/34) von einer RestarbeitsfÃ¤higkeit von 40 % in der angestammten TÃ¤tigkeit aus und ermittelte, ausgehend von einem Valideneinkommen von Fr. 65'650.-- bei vollem Pensum und einem Invalideneinkommen von Fr. 26'520.--, einen InvaliditÃ¤tsgrad von 60 % (S. 2 f.).</w:t>
      </w:r>
    </w:p>
    <w:p>
      <w:r>
        <w:t>5.3Â Â Â Â  Im Jahr 2008 ging die Beschwerdegegnerin gemÃ¤ss Feststellungsblatt vom 21. Februar 2008 (Urk. 7/58) von einem Anteil von 60 % im Haushalt und von 40 % im Erwerbsbereich aus (S. 2).</w:t>
      </w:r>
    </w:p>
    <w:p>
      <w:r>
        <w:t>Â Â Â Â Â Â Â Â Â  Als Valideneinkommen setzte sie rund Fr. 67'706.-- ein, als Invalideneinkommen rund Fr. 24'425.--, entsprechend den Angaben fÃ¼r 2005 im Arbeitgeberfragebogen (Urk. 7/55 Ziff. 2.12) zuzÃ¼glich Nominallohnentwicklung (S. 2 Mitte), woraus eine EinschrÃ¤nkung von 64 % und ein TeilinvaliditÃ¤tsgrad von 25.60 % resultierte (64 % x 0.4).</w:t>
      </w:r>
    </w:p>
    <w:p>
      <w:r>
        <w:t>Â Â Â Â Â Â Â Â Â  Bei einem TeilinvaliditÃ¤tsgrad von 25.74 % im Haushalt (42.9 % x 0.6) resultierte so ein InvaliditÃ¤tsgrad von gerundet 51 % (25.60 % + 25.74 % = 51.34 %).</w:t>
      </w:r>
    </w:p>
    <w:p>
      <w:r>
        <w:rPr>
          <w:b/>
        </w:rPr>
        <w:t>E. 6</w:t>
      </w:r>
    </w:p>
    <w:p>
      <w:r>
        <w:t>6.1Â Â Â Â Â Â Â Â Â  Angesichts der diesbezÃ¼glich eindeutigen Aktenlage (vorstehend E. 4.3-4.5) steht unzweifelhaft fest, dass sich in der Zeit von 2004 bis 2010 weder an der gestellten Diagnose noch an der ArbeitsfÃ¤higkeit der BeschwerdefÃ¼hrerin etwas geÃ¤ndert hat, was immer auch dazu in der Beschwerde eingewendet werden mag.</w:t>
      </w:r>
    </w:p>
    <w:p>
      <w:r>
        <w:t>Seit der erstmaligen Rentenzusprache im November 2003 ist von einer attestierten ArbeitsfÃ¤higkeit im BÃ¼robereich von 40 % auszugehen.</w:t>
      </w:r>
    </w:p>
    <w:p>
      <w:r>
        <w:t>Â Â Â Â Â Â Â Â Â  Die Anpassung des Rentenanspruchs im April 2004 erfolgte denn auch - bei einem unverÃ¤nderten InvaliditÃ¤tsgrad - lediglich wegen der per Januar 2004 geÃ¤nderten Abstufung der Renten, und die Anpassung am 24. April 2008 wegen der eingetretenen StatusÃ¤nderung.</w:t>
      </w:r>
    </w:p>
    <w:p>
      <w:r>
        <w:t>Â Â Â Â Â Â Â Â Â  Daraus folgt, dass die vorliegend strittige Rentenaufhebung nicht als revisionsweise Anpassung gemÃ¤ss Art. 17 ATSG aufzufassen ist, weil es im Vergleich zur VerfÃ¼gung vom 24. April 2008 an einer revisionsrelevanten Ãnderung fehlt.</w:t>
      </w:r>
    </w:p>
    <w:p>
      <w:r>
        <w:t>6.2Â Â Â Â  Zu prÃ¼fen bleibt, ob - wie von der Beschwerdegegnerin angefÃ¼hrt - die Aufhebung infolge einer zweifellosen Unrichtigkeit der frÃ¼heren Leistungszusprache rechtens ist.</w:t>
      </w:r>
    </w:p>
    <w:p>
      <w:r>
        <w:t>Â Â Â Â Â Â Â Â Â  Hinsichtlich der reduzierten ArbeitsfÃ¤higkeit im Erwerbsbereich stellt sich die entsprechende Frage bereits bei der erstmaligen Rentenzusprache im November 2003, da seither lediglich der Status geÃ¤ndert hat.</w:t>
      </w:r>
    </w:p>
    <w:p>
      <w:r>
        <w:t>Â Â Â Â Â Â Â Â Â  Die Rentenzusprache im November 2003 stÃ¼tzte sich ausschliesslich auf das Gutachten vom Juli 2003 (vorstehend E. 4.2). Bei nÃ¤herer Betrachtung zeigt sich, dass die dort attestierte ArbeitsfÃ¤higkeit von (lediglich) 40 % ausschliesslich mit den Angaben der BeschwerdefÃ¼hrerin korrespondierte. Zur Frage der ArbeitsfÃ¤higkeit wurde nÃ¤mlich im Gutachten lediglich der Verlauf des effektiv ausgeÃ¼bten Pensums (100 % im Jahr 2000, anschliessend 80 %, dann 60 % im Februar 2002 und schliesslich 40 % ab Februar 2003) geschildert und ausgefÃ¼hrt eine Steigerung Ã¼ber 40 % sei ÂgemÃ¤ss der BeschwerdefÃ¼hrerin auf Grund der BeschwerdenÂ nicht mÃ¶glich.</w:t>
      </w:r>
    </w:p>
    <w:p>
      <w:r>
        <w:t>Â Â Â Â Â Â Â Â Â  RÃ¼ckblickend erscheint es als ausgesprochen fraglich, ob diese Beurteilung dem Kriterium genÃ¼gte, dass gezogenen Schlussfolgerungen nachvollziehbar begrÃ¼ndet sein sollen.</w:t>
      </w:r>
    </w:p>
    <w:p>
      <w:r>
        <w:t>Â Â Â Â Â Â Â Â Â  Da es sich bei diesem - zwar im Ergebnis anspruchsentscheidenden - Aspekt um eine SchÃ¤tzung handelt, die notwendigerweise ErmessenszÃ¼ge aufweist, kann von der blossen FragwÃ¼rdigkeit allerdings nicht auf eine zweifellose Unrichtigkeit geschlossen werden (vorstehend E. 3.3).</w:t>
      </w:r>
    </w:p>
    <w:p>
      <w:r>
        <w:t>Â Â Â Â Â Â Â Â Â  Somit ist die - von einer ArbeitsfÃ¤higkeit von 40 % ausgehende - ursprÃ¼ngliche Rentenzusprache nicht als zweifellos unrichtig einzustufen.</w:t>
      </w:r>
    </w:p>
    <w:p>
      <w:r>
        <w:t>6.3Â Â Â Â  Die Leistungszusprache mit VerfÃ¼gung vom 24. April 2008 erfolgte, weil die BeschwerdefÃ¼hrerin im September 2006 Mutter geworden war (wovon die Beschwerdegegnerin offenbar nur mit erheblicher zeitlicher VerzÃ¶gerung erfahren hat).</w:t>
      </w:r>
    </w:p>
    <w:p>
      <w:r>
        <w:t>Â Â Â Â Â Â Â Â Â  Unbestrittenermassen ist sie seither (auch seit Geburt des zweiten Sohnes im MÃ¤rz 2009) als im Gesundheitsfall zu 40 % erwerbstÃ¤tig und zu 60 % im Aufgabenbereich einzustufen, womit die InvaliditÃ¤t anhand der gemischten Methode zu ermitteln war und ist.</w:t>
      </w:r>
    </w:p>
    <w:p>
      <w:r>
        <w:t>6.4Â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des Bundesgesetzes Ã¼ber die Invalidenversicherung (IVG) festgelegt.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Â 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6.5Â Â Â Â  Im Erwerbsbereich, der einem Pensum von 40 % entspricht, kann vom Valideneinkommen bei 100 %, das bei der erstmaligen Rentenzusprache 2003 angenommen wurde (Fr. 65'650.--) und auf 2008 hochgerechnet Fr. 67'706.-- betrug (vorstehend E. 5.3), ausgegangen werden.</w:t>
      </w:r>
    </w:p>
    <w:p>
      <w:r>
        <w:t>Â Â Â Â Â Â Â Â Â  Im Zeitpunkt der Anmeldung (Juli 2002) war die BeschwerdefÃ¼hrerin bereits seit Jahren im BÃ¼robereich tÃ¤tig gewesen; als KindergÃ¤rtnerin hat sie nach Abschluss der Ausbildung im Jahr 1995 nur kurze Zeit gearbeitet. Inwieweit der Umstand, dass sie nur wenige Jahre nach der Ausbildung in den BÃ¼robereich gewechselt hat, mit einer erhofften Reduktion der kÃ¶rperlichen Beanspruchung begrÃ¼ndet gewesen ist (wie von der BeschwerdefÃ¼hrerin geltend gemacht) und inwieweit dies auch schlicht den Neigungen der BeschwerdefÃ¼hrerin besser entsprochen hat, kann dabei offen bleiben.</w:t>
      </w:r>
    </w:p>
    <w:p>
      <w:r>
        <w:t>Â Â Â Â Â Â Â Â Â  Denn gemÃ¤ss ihren eigenen Angaben steht fest, dass die BeschwerdefÃ¼hrerin ihre TÃ¤tigkeit als KindergÃ¤rtnerin im Sommer 1998 nicht aus gesundheitlichen GrÃ¼nden aufgab, sondern um ihrem Freund - heute Ehemann - in die E.___ zu folgen, wo sie im November 1998 eine Vollstelle im administrativen Bereich antrat; erst im August 1999 traten die heute dominierenden RÃ¼ckenprobleme auf (Urk. 7/13 S. 2 unten). Es ist deshalb erstellt, dass die berufliche Umstellung (1998) dem (allenfalls invalidisierenden) Gesundheitsschaden vorausgegangen ist. Entgegen ihren Vorbringen (Urk. 1 S. 11 ff. Ziff. 51 ff.) ist deshalb mit Ã¼berwiegender Wahrscheinlichkeit anzunehmen, dass die BeschwerdefÃ¼hrerin auch im Gesundheitsfall im BÃ¼robereich tÃ¤tig wÃ¤re.</w:t>
      </w:r>
    </w:p>
    <w:p>
      <w:r>
        <w:t>Somit ist das Valideneinkommen im Jahr 2008 mit rund Fr. 27'082.-- einzusetzen (Fr. 67'706.-- x 0.4).</w:t>
      </w:r>
    </w:p>
    <w:p>
      <w:r>
        <w:t>6.6Â Â Â Â  Im Vergleich mit dem von der Beschwerdegegnerin angenommenen Invalideneinkommen von Fr. 24'425.-- (vorstehend E. 5.3) resultiert eine Einkommenseinbusse von Fr. 2'657.--, was eine EinschrÃ¤nkung im Erwerbsbereich von 9.81 % und einen TeilinvaliditÃ¤tsgrad von 3.92 % ergibt (9.81 % x 0.4).</w:t>
      </w:r>
    </w:p>
    <w:p>
      <w:r>
        <w:t>6.7Â Â Â Â  Bei der damals ermittelten EinschrÃ¤nkung im Haushalt von 42.9 % (vorstehend E. 5.1), entsprechend einem TeilinvaliditÃ¤tsgrad von 25.74 % (42.9 % x 0.6), ergibt dies einen InvaliditÃ¤tsgrad von rund 30 % (3.92 % + 25.74 % = 29.66 %).</w:t>
      </w:r>
    </w:p>
    <w:p>
      <w:r>
        <w:t>Â Â Â Â Â Â Â Â Â  Der InvaliditÃ¤tsgrad von 51 %, welcher der VerfÃ¼gung vom 24. April 2008 zugrunde gelegt war, ergab sich, weil die Beschwerdegegnerin die gemischte Methode fehlerhaft angewendet hat, indem sie das Valideneinkommen nicht pensumsentsprechend (40 %), sondern zu 100 % eingesetzt hat.</w:t>
      </w:r>
    </w:p>
    <w:p>
      <w:r>
        <w:t>Â Â Â Â Â Â Â Â Â  Dies hat nichts mit einer SchÃ¤tzung und dem damit verbundenen Ermessen zu tun, sondern stellt eine offensichtlich fehlerhafte Rechtsanwendung dar. Die darauf gestÃ¼tzte Rentenzusprache erweist sich damit als zweifellos unrichtig.</w:t>
      </w:r>
    </w:p>
    <w:p>
      <w:r>
        <w:t>6.8Â Â Â Â  Selbst wenn man im Haushaltbereich - heute - die von der BeschwerdefÃ¼hrerin postulierte EinschrÃ¤nkung von 56.76 % (Urk. 1 S. 22 Ziff. 120) annÃ¤hme und somit einen TeilinvaliditÃ¤tsgrad von 34.06 % (56.76 % x 0.6), wÃ¼rde ein InvaliditÃ¤tsgrad von lediglich rund 38 % (3.92 % + 34.06 % = 37.98 %) resultieren, der ebenfalls keinen Rentenanspruch zu begrÃ¼nden vermÃ¶chte. Es erÃ¼brigt sich deshalb, auf die entsprechenden Vorbringen in der Beschwerde (Urk. 1 S. 19 ff. Ziff. 95 ff.) weiter einzugehen.</w:t>
      </w:r>
    </w:p>
    <w:p>
      <w:r>
        <w:t>6.9Â Â Â Â Â Â Â Â Â  Zusammengefasst ergibt sich, dass bei korrekter Anwendung der gemischten Methode ein InvaliditÃ¤tsgrad von unter 40 % resultiert, womit der BeschwerdefÃ¼hrerin (seit Oktober 2006) keine Rente zusteht.</w:t>
      </w:r>
    </w:p>
    <w:p>
      <w:r>
        <w:t>Â Â Â Â Â Â Â Â Â  Die Rentenzusprache vom 24. April 2008 war zweifellos unrichtig, und die vorliegend zu beurteilende Aufhebung der laufenden Rente fÃ¼r die Zukunft erweist sich als rechtens.</w:t>
      </w:r>
    </w:p>
    <w:p>
      <w:r>
        <w:t>Â Â Â Â Â Â Â Â Â  Dementsprechend ist die dagegen erhobene Beschwerde unbegrÃ¼ndet, was zu ihrer Abweisung fÃ¼hrt.</w:t>
      </w:r>
    </w:p>
    <w:p>
      <w:r>
        <w:t>7.Â Â Â Â Â Â  Die Verfahrenskosten gemÃ¤ss Art. 69 Abs. 1 bis IVG sind ermessensweise auf Fr. 900.-- festzusetzen und ausgangsgemÃ¤ss der BeschwerdefÃ¼hrerin aufzuerlegen.</w:t>
      </w:r>
    </w:p>
    <w:p>
      <w:r>
        <w:t>Das Gericht erkennt:</w:t>
      </w:r>
    </w:p>
    <w:p>
      <w:r>
        <w:t>1.Â Â Â Â Â Â Â Â  Die Beschwerde wird abgewiesen, soweit darauf eingetreten wird.</w:t>
      </w:r>
    </w:p>
    <w:p>
      <w:r>
        <w:t>2.Â Â Â Â Â Â Â Â  Die Gerichtskosten von Fr. 900.-- werden der BeschwerdefÃ¼hrerin auferlegt. Rechnung und Einzahlungsschein werden der Kostenpflichtigen nach Eintritt der Rechtskraft zugestellt.</w:t>
      </w:r>
    </w:p>
    <w:p>
      <w:r>
        <w:t>3.Â Â Â Â Â Â Â Â Â Â  Zustellung gegen Empfangsschein an:</w:t>
      </w:r>
    </w:p>
    <w:p>
      <w:r>
        <w:t>- Rechtsanwalt Rolf Kuhn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