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IV.2010.00589 vom 15. Juli 2011</w:t>
      </w:r>
    </w:p>
    <w:p>
      <w:r>
        <w:t>ZH Sozialversicherungsgericht, 2011-07-15, DE</w:t>
      </w:r>
    </w:p>
    <w:p>
      <w:r>
        <w:rPr>
          <w:b/>
        </w:rPr>
        <w:t xml:space="preserve">Quelle: </w:t>
      </w:r>
      <w:r>
        <w:t>https://mcp.opencaselaw.ch/entscheid/zh_sozialversicherungsgericht_IV.2010.00589</w:t>
      </w:r>
    </w:p>
    <w:p>
      <w:r>
        <w:t>FR: ZH_SOZIALVERSICHERUNGSGERICHT IV.2010.00589 du 15 juillet 2011</w:t>
      </w:r>
    </w:p>
    <w:p>
      <w:r>
        <w:t>IT: ZH_SOZIALVERSICHERUNGSGERICHT IV.2010.00589 del 15 luglio 2011</w:t>
      </w:r>
    </w:p>
    <w:p>
      <w:pPr>
        <w:pStyle w:val="Heading2"/>
      </w:pPr>
      <w:r>
        <w:t>Erwägungen</w:t>
      </w:r>
    </w:p>
    <w:p>
      <w:r>
        <w:rPr>
          <w:b/>
        </w:rPr>
        <w:t>E. 1</w:t>
      </w:r>
    </w:p>
    <w:p>
      <w:r>
        <w:t>1.1Â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 1.2 mit Hinweisen). Â Â Â Â Â Â Â Â Jede psychogene StÃ¶rung, ob einfache oder neurotische Form, kann im Einzelfall Krankheitswert haben, weshalb jeder Einzelfall sorgfÃ¤ltig geprÃ¼ft werden muss. Notwendig sind in jedem Fall ein ausfÃ¼hrlicher Ã¤rztlicher Bericht oder ein entsprechendes fachÃ¤rztliches Gutachten sowie die AbklÃ¤rung der erwerblichen UmstÃ¤nde (AHI 1997 S. 43 E. 5c). Dabei mÃ¼ssen psychiatrische Berichte in der Regel auf einer persÃ¶nlichen Untersuchung beruhen (RKUV 2001 Nr. U 438 S. 345, Urteile des Bundesgerichts in Sachen B. vom 11. April 2008, 9C_602/2007, E. 5.3 und in Sachen O. vom 8. August 2006, I 169/06, E. 4.4 mit Hinweisen). FÃ¼r die verlÃ¤ssliche Beurteilung des psychischen Gesundheitszustandes und seiner Auswirkungen auf die ArbeitsfÃ¤higkeit sind in der Regel psychiatrische FachÃ¤rzte beizuziehen (BGE 130 V 352 E. 2.2.3 S. 353 f., Urteil des Bundesgerichts in Sachen E. vom 16. Februar 2011, 8C_989/2010, E. 4.4.2 mit Hinweisen</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U. Meyer-Blaser, Die Rechtspflege in der Sozialversicherung, BJM 1989, S. 30 f.; derselbe in H. Fredenhagen, Das Ã¤rztliche Gutachten, 3. Aufl. 1994, S. 24 f.).</w:t>
      </w:r>
    </w:p>
    <w:p>
      <w:r>
        <w:t>2.Â Â Â Â Â Â</w:t>
      </w:r>
    </w:p>
    <w:p>
      <w:r>
        <w:t>2.1Â Â Â Â  Die IV-Stelle hielt fest, dass der BeschwerdefÃ¼hrerin aufgrund der gesundheitlichen EinschrÃ¤nkungen eine behinderungsangepasste TÃ¤tigkeit im Pensum von 70 % mÃ¶glich und zumutbar sei. Unter BerÃ¼cksichtigung eines leidensbedingten Abzugs in der HÃ¶he von 10 % ergebe sich ein nicht rentenberechtigender InvaliditÃ¤tsgrad von 37 % (Urk. 2 S. 2).</w:t>
      </w:r>
    </w:p>
    <w:p>
      <w:r>
        <w:t>Â Â Â Â Â Â Â Â  Dagegen macht die BeschwerdefÃ¼hrerin sinngemÃ¤ss geltend, Dr. B.___ sei im D.___-Teilgutachten nicht zu einer schlÃ¼ssigen Diagnose gelangt, welche die heutigen Beschwerden zu erklÃ¤ren vermÃ¶ge (Urk. 13 S. 4), und habe Ã¼bersehen, dass sie unter einer posttraumatischen BelastungsstÃ¶rung (in der Folge ÂPTBSÂ genannt) leide. Es sei entgegen der im D.___-Gutachten (Urk. 8/17) vertretenen Auffassung, wonach die Versicherte in einer behinderungsangepassten TÃ¤tigkeit zu 70 % arbeitsfÃ¤hig sei, von einer 70%igen ArbeitsunfÃ¤higkeit fÃ¼r jede TÃ¤tigkeit sowie einem 20%igen leidensbedingten Abzug auszugehen, was zu einem Anspruch auf eine ganze Rente ab dem 1. Dezember 2008 fÃ¼hre (Urk. 13 S. 4-5).</w:t>
      </w:r>
    </w:p>
    <w:p>
      <w:r>
        <w:t>2.2Â Â Â Â  Strittig und zu prÃ¼fen ist somit, ob auf das D.___-Teilgutachten abgestellt werden kann und im positiven Fall in welcher HÃ¶he ein leidensbedingter Abzug zu gewÃ¤hren ist.</w:t>
      </w:r>
    </w:p>
    <w:p>
      <w:r>
        <w:t>3.Â Â Â Â Â Â</w:t>
      </w:r>
    </w:p>
    <w:p>
      <w:r>
        <w:t>3.1Â Â Â Â  Im D.___-Gutachten, worauf die IV-Stelle bei der Beurteilung des Renten-begehrens der BeschwerdefÃ¼hrerin abstellte, diagnostizierte Dr. A.___ in orthopÃ¤discher Hinsicht mit Auswirkung auf die ArbeitsfÃ¤higkeit eine kleine bis mittelgrosse Discushernie C5/6 mit Kontakt zum Myelon ohne foraminale BeeintrÃ¤chtigung und leichte Facettengelenksarthrosen C2-4 links und C7-Th1 beidseits (Urk. 8/17 S. 24). In psychischer Hinsicht wurde im konsiliarischen D.___-Gutachten die im D.___-Teilgutachten von Dr. B.___ enthaltene (Urk. 8/17 S. 38) Diagnose einer chronifizierten mittelgradigen depressiven StÃ¶rung mit somatischem Syndrom, bestehend seit etwa 2003, ICD-10 F32.11 und einer anhaltenden somatoformen SchmerzstÃ¶rung, bestehend seit Jahren, ICD-10 F45.4, Ã¼bernommen (Urk. 8/17 S. 24).</w:t>
      </w:r>
    </w:p>
    <w:p>
      <w:r>
        <w:t>3.2</w:t>
      </w:r>
    </w:p>
    <w:p>
      <w:r>
        <w:t>3.2.1Â Â  Die BeschwerdefÃ¼hrerin macht in erster Linie geltend, es kÃ¶nne nicht auf das D.___-Teilgutachten von Dr. B.___ abgestellt werden, da seine psychiatrische Exploration vom 3. Juni 2009 ihrer Ansicht nach maximal 25 Minuten gedauert habe, was von ihrem damals auf sie wartenden Ehemann bezeugt werden kÃ¶nne. Da Dr. B.___ unter enormem Zeitdruck gestanden sei, habe er sie aufgefordert, sich kurz zu fassen. Aus diesem Grund hÃ¤tte sie fÃ¼r die psychiatrische Beurteilung wichtige Lebensprozesse nicht adÃ¤quat schildern kÃ¶nnen, was sich auf die erhobene Anamnese und seine psychiatrische Beurteilung niedergeschlagen habe (Urk. 8/41 Ziff. 1, Urk. 8/51 Ad. 1 und Urk. 1 S. 7 Ziff. 7.1).</w:t>
      </w:r>
    </w:p>
    <w:p>
      <w:r>
        <w:t>Â Â Â Â Â Â Â Â  In seiner von der IV-Stelle eingeholten ErgÃ¤nzung des Gutachtens vom 9. MÃ¤rz 2010 fÃ¼hrte Dr. B.___ aus, dass fÃ¼r jede psychiatrische Untersuchung mindestens 60 Minuten geplant seien, bei Bedarf diese lÃ¤nger dauern wÃ¼rden und er keinesfalls unter Zeitdruck gestanden sei. Mit Hilfe der Dolmetscherin und einer gezielten Fragestellung sei eine ausfÃ¼hrliche Anamneseerhebung mÃ¶glich gewesen (Urk. 8/45 S. 2).</w:t>
      </w:r>
    </w:p>
    <w:p>
      <w:r>
        <w:t>Â Â Â Â Â Â Â Â  Die Kritik der BeschwerdefÃ¼hrerin an der Dauer der psychiatrischen Untersuchung vermag das D.___-Teilgutachten sowie dessen Schlussfolgerungen nicht ohne Weiteres in Zweifel zu ziehen. Denn es kommt gemÃ¤ss der Rechtsprechung des Bundesgerichts fÃ¼r den Aussagegehalt eines medizinischen Gutachtens grundsÃ¤tzlich nicht auf die Dauer der Untersuchung an. Massgebend ist in erster Linie, ob die Expertise inhaltlich vollstÃ¤ndig und im Ergebnis schlÃ¼ssig ist. FÃ¼r eine psychiatrische Untersuchung muss der zu betreibende zeitliche Aufwand zudem der Fragestellung und der zu beurteilenden Psychopathologie angemessen sein (Urteile des Bundesgerichts vom 17. Dezember 2009 in Sachen M., 9C_676/2009, E. 3 und vom 1. April 2009 in Sachen O., 9C_55/2009, E. 3.3). Vorliegend berÃ¼cksichtigte Dr. B.___ anlÃ¤sslich seiner psychiatrischen Beurteilung die Aktenlage und er fÃ¼hrte im Rahmen der am 3. Juni 2009 vorgenommenen psychiatrischen Untersuchung eine persÃ¶nliche Anamnese, eine Sozial- und Berufs/TÃ¤tigkeitsanamnese, eine medizinische, eine psychische sowie eine Systemanamnese durch (Urk. 8/17 S. 32-36). Die BeschwerdefÃ¼hrerin wurde grÃ¼ndlich untersucht, was sich in der 19-seitigen Darstellung der Aktenlage (2 Seiten), der psychiatrischen Untersuchung vom 3. Juni 2009 (10,5 Seiten) und der Beantwortung der Zusatzfragen (4,5 Seiten) wiederspiegelt. Die Vorakten und persÃ¶nlichen Aussagen der BeschwerdefÃ¼hrerin wurden ebenfalls umfassend berÃ¼cksichtigt und gewÃ¼rdigt. Auch die Beurteilungen der medizinischen Situationen sind einleuchtend und widerspruchsfrei dargestellt und die gezogenen Schlussfolgerungen sind nachvollziehbar. Damit sind die von der Rechtsprechung entwickelten Anforderungen erfÃ¼llt (BGE 134 V 231 E. 5.1; 125 V 352 E. 3a, 122 V 160 E. 1c). Dem schlÃ¼ssigen und umfassenden D.___-Teilgutachten kommt somit voller Beweiswert zu.</w:t>
      </w:r>
    </w:p>
    <w:p>
      <w:r>
        <w:t>3.2.2Â Â  Weiter rÃ¼gt die BeschwerdefÃ¼hrerin, die Ãbersetzung sei derart schlecht gewesen, dass sie einen Teil der Fragen nicht verstanden habe und fÃ¼r die psychische Exploration wichtige LebensumstÃ¤nde falsch Ã¼bersetzt worden seien. So sei unter Ziff. 3.2.2 (Urk. 8/17 S. 37) ausgefÃ¼hrt, die BeschwerdefÃ¼hrerin wÃ¼rde am Nachmittag den Haushalt besorgen, laufen gehen und suche Ablenkung bei EinkÃ¤ufen im Einkaufszentrum. Sie hÃ¤tte aber nichts Derartiges erwÃ¤hnt, sondern richtig sei, dass sie teilweise derart unruhig sei, dass sie das Haus verlassen mÃ¼sse, da sie die NÃ¤he der Familie nicht mehr ertrage (Urk. 8/41 Ziff. 2, Urk. 8/51 Ad. 2 und Urk. 1 S. 7 Ziff. 7.2).</w:t>
      </w:r>
    </w:p>
    <w:p>
      <w:r>
        <w:t>Â Â Â Â Â Â Â Â  In seiner ErgÃ¤nzung zum Teilgutachten fÃ¼hrte Dr. B.___ aus, er kÃ¶nne den Eindruck der Versicherten keinesfalls bestÃ¤tigen. Bei Unklarheiten seien die Fragen wiederholt worden; allerdings habe sie beim GesprÃ¤ch weitschweifig gewirkt und sie habe auf Fragen entweder wiederholt ungenaue Antworten gegeben, sei nicht darauf eingegangen oder beim Thema wiederholt abgewichen, so dass sich die Anamneseerhebung insgesamt schwierig gestaltet habe (Urk. 8/45 S. 2).</w:t>
      </w:r>
    </w:p>
    <w:p>
      <w:r>
        <w:t>Â Â Â Â Â Â Â Â  Auch in diesem Kritikpunkt kann der BeschwerdefÃ¼hrerin nicht gefolgt werden. Zwar kann die QualitÃ¤t der Ãbersetzung nachtrÃ¤glich nicht detailliert Ã¼berprÃ¼ft werden. Allerdings erweist sich das einzige von der BeschwerdefÃ¼hrerin konkret vorgebrachte Beispiel einer FalschÃ¼bersetzung fÃ¼r die Beurteilung ihres Gesundheitszustandes als nicht massgeblich, als im Rahmen der am 13. Oktober 2009 vorgenommenen Befragung der Familie der Versicherten ihre Tochter ausdrÃ¼cklich erwÃ¤hnte, Âam Nachmittag helfe sie [die Versicherte] ein wenig im Haushalt, koche oder man gehe mit ihr einkaufenÂ (Urk. 8/18 S. 1).</w:t>
      </w:r>
    </w:p>
    <w:p>
      <w:r>
        <w:t>3.2.3Â Â  Weiter wird geltend gemacht, bei der Anamneseerhebung seien wichtige UmstÃ¤nde unberÃ¼cksichtigt geblieben, welche fÃ¼r die psychiatrische Beurteilung grosse Bedeutung hÃ¤tten. Genannt wird insbesondere die Tatsache, dass die BeschwerdefÃ¼hrerin von 1980 bis 1997 aufgrund der jahrelangen Verfolgung, Folterung und Einsperrung ihres Ehemannes sowie der selber erlebten Verfolgung, BelÃ¤stigung sowie der Repressalien, zu denen unter anderem Verhaftungen und nÃ¤chtliche Razzien mit Schusswaffengebrauch gehÃ¶rt hÃ¤tten, aufs Ãusserste belastet gewesen sei (Urk. 8/41 Ziff. 3, Urk. 8/51 Ad. 3, Urk. 1 S. 7-8 Ziff. 7.3 und Urk. 13 S. 2-3 Ziff. 3 i.V.m. Urk. 14 S. 13).</w:t>
      </w:r>
    </w:p>
    <w:p>
      <w:r>
        <w:t>Â Â Â Â Â Â Â Â  Es trifft zwar zu, dass die von Dr. B.___ aufgefÃ¼hrte Anamnese in Bezug auf die politische Verfolgung des Ehemannes der BeschwerdefÃ¼hrerin knapp gehalten ist, indem lediglich festgehalten wird, er sei politisch aktiv gewesen und habe das Land verlassen mÃ¼ssen. Allerdings ist zu berÃ¼cksichtigen, dass sich auch in den beiden IV-Berichten der behandelnden Ãrzte keine besonderen Hinweise auf die UmstÃ¤nde befinden, welche fÃ¼r die angeblich vorliegende PTBS als ursÃ¤chlich angesehen werden. Zudem ist zu beachten, dass das Vorliegen solcher UmstÃ¤nde, welche in keiner Weise belegt wurden, von der BeschwerdefÃ¼hrerin (Urk. 8/41) und vom sie behandelnden Dr. E.___ (Urk. 14) erst nach Erhalt des Vorbescheids (Urk.</w:t>
      </w:r>
    </w:p>
    <w:p>
      <w:r>
        <w:t>8/25) geltend gemacht wurde.</w:t>
      </w:r>
    </w:p>
    <w:p>
      <w:r>
        <w:t>3.2.4Â Â  Nach Auffassung der BeschwerdefÃ¼hrerin hÃ¤tte sodann im Rahmen der Diagnose sorgfÃ¤ltiger geprÃ¼ft werden mÃ¼ssen, ob bei ihr eine PTBS vorliege, wie es bei ca. 50 % der Kriegs- und Vertreibungsopfer der Fall sei, da sie mit einem traumatischen Ereignis (ernsthafte Verletzung und Gefahr fÃ¼r die eigene und fremde kÃ¶rperliche Unversehrtheit, intensive Fluchthilflosigkeit oder Entsetzen) konfrontiert gewesen sei. Es sei in diesem Zusammenhang insbesondere zu berÃ¼cksichtigen, dass gerade bei klinisch auffÃ¤lliger KomorbiditÃ¤t (sie weise eine Depression, AngstzustÃ¤nde, eine PersÃ¶nlichkeitsverÃ¤nderung und therapieresistente Schmerzen auf) eine PTBS Ã¼bersehen werden kÃ¶nne, weshalb mittels einer sorgfÃ¤ltigen Anamneseerhebung abzuklÃ¤ren sei, ob die diagnostischen Kriterien dafÃ¼r gegeben seien (Urk. 8/41 Ziff. 4, Urk. 8/51 Ad. 4 und 5 sowie Urk. 1 S. 8-9 Ziff. 7.4). In ihrer Replik macht die BeschwerdefÃ¼hrerin gestÃ¼tzt auf das interdisziplinÃ¤re Gutachten geltend, es sei Âheute von einem Vollbild eine[r] PTBS auszugehenÂ (Urk. 13 S. 3 Ziff. 5 i.f. und Urk. 14 S. 11 i.f.).</w:t>
      </w:r>
    </w:p>
    <w:p>
      <w:r>
        <w:t>Â Â Â Â Â Â Â Â  In seiner ErgÃ¤nzung des psychiatrischen Teilgutachtens hielt Dr. B.___ fest, es hÃ¤tten sich anlÃ¤sslich der Begutachtung keine ausreichenden Hinweise fÃ¼r eine posttraumatische BelastungsstÃ¶rung bzw. fÃ¼r eine andauernde PersÃ¶nlichkeitsÃ¤nderung nach Extrembelastung erheben lassen und die diagnostischen Kriterien seien somit nicht erfÃ¼llt (Urk. 8/45 Ziff. 4).</w:t>
      </w:r>
    </w:p>
    <w:p>
      <w:r>
        <w:t>Â Â Â Â Â Â Â Â  Dem kann gefolgt werden. Dem D.___-Teilgutachten kommt wie erwÃ¤hnt (vgl. oben Erw. 3.2.1) voller Beweiswert zu, denn es ist schlÃ¼ssig und umfassend. Es ist in diesem Zusammenhang insbesondere zu beachten, dass eine PTBS in der Regel innert etwa sechs Monaten nach einem traumatisierenden Ereignis von aussergewÃ¶hnlicher Schwere, wie zum Beispiel einer Vergewaltigung oder einer mehrmonatigen Lagerhaft, auftritt (Urteil des Bundesgerichts vom 28. Dezember 2006, I 203/06 Erw. 4.3-4). Zwar kann, wie von der BeschwerdefÃ¼hrerin in der Replik erwÃ¤hnt (Urk. 13 S. 4 Ziff. 7) und im beiliegenden interdisziplinÃ¤ren Gutachten ausfÃ¼hrlich beschrieben sowie wissenschaftlich belegt (Urk. 14 S. 15 ff.), auch bei einem grÃ¶sseren zeitlichen Abstand zwischen dem traumatisierenden Ereignis und dem Auftreten der Beschwerden eine PTBS diagnostiziert werden, wenn die klinischen Merkmale typisch sind und keine andere Diagnose (wie Angst- oder ZwangsstÃ¶rung oder depressive Episode) gestellt werden kann (Urteil des Bundesgerichts vom 27. Januar 2006, I 715/05 Erw. 6.2). Solche FÃ¤lle kommen allerdings selten vor (Urteil des Bundesgerichts vom 22. August 2007, I 750/06 Erw. 3.2.1). In der Regel ist mit dem Bundesgericht festzuhalten, dass der langanhaltende Verlauf allein kein konstitutives Merkmal einer posttraumatischen BelastungsstÃ¶rung (ICD-10 F43.1) sein kann. Fehlt es am begriffswesentlichen Ereignis von aussergewÃ¶hnlicher Schwere, das - in der Diktion der betreffenden ICD-10-Position - "bei fast jedem eine tiefe Verzweiflung hervorrufen wÃ¼rde", so lÃ¤sst sich der fÃ¼r diese Diagnose erforderliche Schweregrad nicht gleichsam stellvertretend mit der Persistenz des Leidens begrÃ¼nden (Urteil des Bundesgerichts vom 16. August 2007, I 705/06 Erw. 3.3.1).</w:t>
      </w:r>
    </w:p>
    <w:p>
      <w:r>
        <w:t>Â Â Â Â Â Â Â Â  Die von der Versicherten erwÃ¤hnten Ereignisse, welche sich zwischen 1980 und 1997 abspielten, liegen gegenÃ¼ber dem Zeitpunkt der im Jahr 2009 erfolgten Begutachtung schon zwischen 29 und 12 Jahre zurÃ¼ck. GegenÃ¼ber 2003, dem Zeitpunkt, in welchem gemÃ¤ss dem D.___-Gutachten bei ihr die ersten psychischen Beschwerden auftraten (Urk. 8/17 S. 42), liegen die Ereignisse bereits 23 bis 6 Jahren zurÃ¼ck. Die bei einer PTBS typische Latenzzeit von 6 Monaten ist somit um ein Mehrfaches Ã¼berschritten. Hinzu kommt, dass von den behandelnden Ãrzten in den IV-Berichten andere Diagnosen gestellt wurden. Dr. G.___ sprach von einem hochgradigen Verdacht auf ein Fibromyalgie-Syndrom, bestehend seit 2008, sowie von einer chronischen Cephalea und einer Depression, bestehend seit 2006 (Urk. 8/12 S. 2). Selbst Dr. E.___ diagnostizierte eine rezidivierende depressive StÃ¶rung, gegenwÃ¤rtig schwere Episode ohne psychotische Symptome (ICD-10 F33.2) und erwÃ¤hnte weder Hinweise auf PTBS, noch eine entsprechende Diagnose (Urk. 8/13 S. 6). Das vom Bundesgericht erwÃ¤hnte Kriterium, es solle keine andere Diagnose gestellt werden kÃ¶nnen, erscheint somit als nicht erfÃ¼llt. Hinzu kommt, dass Dr. B.___ anlÃ¤sslich seiner Exploration keine typischen Merkmale einer PTBS beobachtete (vgl. hierzu insbesondere Erw. 3.2.4 unten).</w:t>
      </w:r>
    </w:p>
    <w:p>
      <w:r>
        <w:t>Â Â Â Â Â Â Â Â  Weiter zu beachten gilt es, dass die BeschwerdefÃ¼hrerin von vielen der Ereignisse, die sie fÃ¼r das Auftreten der PTBS als ursÃ¤chlich bezeichnete, nicht direkt betroffen war. Zwar wurde sie dadurch, dass ihr Mann jahrelang verfolgt, gefoltert und eingesperrt wurde, zweifelsfrei stark belastet. Eine PTBS tritt allerdings in der Regel bei Personen auf, welche das traumatische Ereignis selber oder zumindest in unmittelbarer Gegenwart der davon betroffenen Person erlebt haben. Vorliegend ist zwar eine lange andauernde psychische Belastung ersichtlich, welcher die BeschwerdefÃ¼hrerin jahrelang ausgesetzt war. Ob diese Ereignisse allerdings geeignet sind, eine PTBS zu verursachen, erscheint als fraglich.</w:t>
      </w:r>
    </w:p>
    <w:p>
      <w:r>
        <w:t>3.2.5Â Â  Die BeschwerdefÃ¼hrerin macht sodann geltend, die auf Seite 14 des D.___-Gutachtens beschriebenen aktuellen Beschwerden seien im D.___-Teilgutachten nicht wieder aufgenommen und ausfÃ¼hrlich diskutiert worden. Falls man von einer mÃ¶glichen subsyndromalen posttraumatischen BelastungsstÃ¶rung ausgehen kÃ¶nnte, kÃ¶nnten die aktuellen Beschwerden dazu Hinweise geben, die im AbklÃ¤rungsgesprÃ¤ch hÃ¤tten herausgearbeitet und verifiziert bzw. ausgeschlossen werden mÃ¼ssen (Urk. 8/41 Ziff. 5, Urk. 8/51 Ad. 4 und 5 sowie Urk. 1 S. 9 Ziff. 7.5).</w:t>
      </w:r>
    </w:p>
    <w:p>
      <w:r>
        <w:t>Â Â Â Â Â Â Â Â  In seiner ErgÃ¤nzung hielt Dr. B.___ zutreffend fest, im psychischen Status wÃ¼rden die objektiv zu erhebenden psychopatologischen Befunde beschrieben und es seien darin nicht die subjektiv angegebenen Beschwerden zu diskutieren (Urk. 8/45 Ziff. 5). Auch diese Kritik der BeschwerdefÃ¼hrerin vermag somit die Beurteilung von Dr. B.___ nicht in Frage zu stellen.</w:t>
      </w:r>
    </w:p>
    <w:p>
      <w:r>
        <w:t>3.2.6Â Â  Im Ergebnis erscheint es somit zwar als nicht ausgeschlossen, dass die BeschwerdefÃ¼hrerin unter einer PTBS leidet; dies kann aber aufgrund der vorhandenen Anamnese und Diagnose von Dr. A.___, worauf abzustellen ist, nicht als Ã¼berwiegend wahrscheinlich angesehen werden.</w:t>
      </w:r>
    </w:p>
    <w:p>
      <w:r>
        <w:t>3.3Â Â Â Â  Weiter erachtet die BeschwerdefÃ¼hrerin die Beurteilung ihrer ArbeitsfÃ¤higkeit im D.___-Gutachten als unzutreffend. Die von Dr. B.___ selber ausgefÃ¼hrten EinschrÃ¤nkungen seien Bedingungen fÃ¼r eine ArbeitsfÃ¤higkeit von grÃ¶sserem Ausmass und es sei nicht nachvollziehbar, weshalb er ihr lediglich eine 30%ige ArbeitsunfÃ¤higkeit in einer angepassten TÃ¤tigkeit attestiert habe, da richtigerweise zumindest von einer ArbeitsunfÃ¤higkeit in der HÃ¶he von 80 % auszugehen sei (Urk. 8/41 Ziff. 7, Urk. 8/51 Ad. 7 sowie Urk. 1 S. 9 Ziff. 7.6). Diese EinschÃ¤tzung hat sie im Rahmen der Replik insofern geÃ¤ndert, als sie dort eine 70%ige ArbeitsunfÃ¤higkeit sowohl in der angestammten als auch in einer angepassten TÃ¤tigkeit geltend gemacht hat (Urk. 13 S. 3-4 Ziff. 6 und Urk. 14 S. 11-12).</w:t>
      </w:r>
    </w:p>
    <w:p>
      <w:r>
        <w:t>Â Â Â Â Â Â Â Â  In seiner ErgÃ¤nzung zu seinem Teilgutachten wies Dr. B.___ darauf hin, dass eine anhaltende somatoforme SchmerzstÃ¶rung ohne psychische KomorbiditÃ¤t von erheblicher Schwere, AusprÃ¤gung und Dauer entsprechend der Rechtsprechung zu keiner ArbeitsunfÃ¤higkeit fÃ¼hre; da bei der Versicherten eine chronifizierte mittelgradige depressive StÃ¶rung anzunehmen sei, kÃ¶nne auch eine BeeintrÃ¤chtigung der Schmerzverarbeitung angenommen werden, wobei aus psychiatrischer Sicht ohne BerÃ¼cksichtigung der kÃ¶rperlich begrÃ¼ndbaren Beschwerden in angepassten TÃ¤tigkeiten eine 70%ige ArbeitsfÃ¤higkeit bei vollem Pensum anzunehmen sei (Urk. 8/45 Ziff. 7).</w:t>
      </w:r>
    </w:p>
    <w:p>
      <w:r>
        <w:t>Â Â Â Â Â Â Â Â  Angesichts der widersprÃ¼chlichen Ergebnisse in der Beurteilung der Arbeits-fÃ¤higkeit muss mit dem Bundesgericht bezÃ¼glich Hausarztberichten und Berichten von behandelnden SpezialÃ¤rzten der Erfahrungstatsache Rechnung getragen werden, dass diese mitunter im Hinblick auf ihre auftragsrechtliche Vertrauensstellung in ZweifelsfÃ¤llen eher zu Gunsten ihrer Patienten aussagen (BGE 125 V 351 Erw. 3 b/cc; Urteil des Bundesgerichts in Sachen D. vom 14. November 2007, 8C_234/2007 Erw. 3.2), weshalb vorliegend von einer 70%igen ArbeitsfÃ¤higkeit in einer angepassten ArbeitstÃ¤tigkeit auszugehen ist.</w:t>
      </w:r>
    </w:p>
    <w:p>
      <w:r>
        <w:t>3.4Â Â Â Â</w:t>
      </w:r>
    </w:p>
    <w:p>
      <w:r>
        <w:t>3.4.1Â Â  Was den leidensbedingten Abzug anbelangt, ist die BeschwerdefÃ¼hrerin der Auffassung, der von der IV-Stelle festgesetzte behinderungsbedingte Abzug von lediglich 10 % sei unangemessen. Sie sei infolge ihrer massiven psychischen Defizite auf einen Nischenarbeitsplatz angewiesen. Hinzu kÃ¤men der Status eines FlÃ¼chtlings, die Sprachproblematik sowie die schlechte Integration in der Schweiz. Aus diesen GrÃ¼nden sei ihr ein behinderungsbedingter Abzug von 20 % zuzugestehen (Urk. 1 S. 12-14). Die Versicherte weist in diesem Zusammenhang auf das Urteil des Bundesgerichts 8C_874/2008 vom 11. MÃ¤rz 2009 hin.</w:t>
      </w:r>
    </w:p>
    <w:p>
      <w:r>
        <w:t>3.4.2Â Â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3.4.3Â Â Â Â Â Â Â Â  Fraglich ist vorliegend, ob die Annahme eines 10%igen leidensbedingten Abzugs seitens der IV-Stelle als unangemessen zu qualifizieren ist. Bei der Unangemessenheit geht es um die Frage, ob der zu Ã¼berprÃ¼fende Entscheid, den die BehÃ¶rde nach dem ihr zustehenden Ermessen im Einklang mit den allgemeinen Rechtsprinzipien in einem konkreten Fall getroffen hat, nicht zweckmÃ¤ssigerweise anders hÃ¤tte ausfallen sollen. Allerdings darf das Sozialversicherungsgericht sein Ermessen nicht ohne triftigen Grund an die Stelle desjenigen der Verwaltung setzen; es muss sich somit auf Gegebenheiten abstÃ¼tzen kÃ¶nnen, welche seine abweichende ErmessensausÃ¼bung als nahe liegender erscheinen lassen. Auch ist den Bestrebungen der Verwaltung bzw. der Versicherer Rechnung zu tragen, die darauf abzielen, durch interne Weisungen, Richtlinien, Tabellen, Skalen usw. eine rechtsgleiche Behandlung der Versicherten zu gewÃ¤hrleisten. Ermessensmissbrauch ist gegeben, wenn die BehÃ¶rde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(BGE 123 V 152 E. 2 mit Hinweisen).</w:t>
      </w:r>
    </w:p>
    <w:p>
      <w:r>
        <w:t>3.4.4Â Â  Die Annahme eines leidensbedingten Abzugs in der HÃ¶he von 10 % seitens der IV-Stelle erscheint entgegen der Auffassung der BeschwerdefÃ¼hrerin als angemessen. Es ist insbesondere zu berÃ¼cksichtigen, dass die Verminderung der LeistungsfÃ¤higkeit der Versicherten gemÃ¤ss den obigen AusfÃ¼hrungen und genannten Kriterien mit der Annahme einer 30%igen ArbeitsunfÃ¤higkeit bereits berÃ¼cksichtigt wurde. Da die Versicherte nicht besonders schwere Aufgaben im Rahmen ihrer beruflichen TÃ¤tigkeit ausfÃ¼hrte, rechtfertigt sich ein 20%iger Abzug auf keinen Fall. Nach der bundesgerichtlichen Rechtsprechung ist sogar die Annahme eines gegenÃ¼ber dem statistischen Tabellenlohn um lediglich 10 % verminderten Einkommens bei einem Versicherten angemessen, der leichte Hilfsarbeiten ohne weitere EinschrÃ¤nkungen nur noch halbtags verrichten kann (Urteil I 38/96 vom 27. MÃ¤rz 1996). Umso mehr erscheint somit ein 10%iger Abzug bei der BeschwerdefÃ¼hrerin als gerechtfertigt, welche noch zu 70 % arbeitsfÃ¤hig ist.</w:t>
      </w:r>
    </w:p>
    <w:p>
      <w:r>
        <w:t>3.4.5Â Â  Was den von der BeschwerdefÃ¼hrerin erwÃ¤hnten Entscheid 8C_874/2008 anbelangt, in welchem das Bundesgericht die GewÃ¤hrung eines 20%igen Abzugs schÃ¼tzte, ist zu beachten, dass es um einen Fall ging, in welchem der betroffene Versicherte infolge des Verlusts der FÃ¤higkeit, Schwerarbeit zu leisten, und seines hohen Alters eine erhebliche Lohneinbusse erlitt. Der Fall ist somit mit der zu beurteilenden Situation nicht vergleichbar, da die BeschwerdefÃ¼hrerin verhÃ¤ltnismÃ¤ssig jung ist und es sich bei der von ihr ausgeÃ¼bten TÃ¤tigkeit gemÃ¤ss eigenen Angaben um leichteste Verpackungsarbeiten handelte, im Rahmen einer geistigen einfachen TÃ¤tigkeit ohne erhÃ¶hte emotionale Belastung, ohne erhÃ¶hten Zeitdruck, ohne erforderliche geistige FlexibilitÃ¤t, ohne erforderliche Ã¼berdurchschnittliche KonzentrationsfÃ¤higkeit und ohne Ã¼berdurchschnittliche Dauerbelastung (Urk. 8/41 S. 3-4 Ziff. 6).</w:t>
      </w:r>
    </w:p>
    <w:p>
      <w:r>
        <w:t>4.Â Â Â Â Â Â Â Â  Zusammenfassend ist somit festzuhalten dass die angebliche kurze Dauer der von Dr. B.___ vorgenommenen Begutachtung gemÃ¤ss hÃ¶chstrichterlicher Rechtsprechung fÃ¼r sich alleine keinen Grund darstellt, an deren Richtigkeit zu zweifeln, die Mangelhaftigkeit der Ãbersetzung nicht glaubhaft gemacht wurde und trotz knapp gehaltener Anamnese auf das D.___-Teilgutachten abgestellt werden kann. Aufgrund des Umstands, dass sowohl die IV-Arztberichte als auch das D.___-Teilgutachten keine besonderen Anhaltspunkte fÃ¼r die Annahme einer PTBS enthalten, sowie der langen Zeit, welche zwischen den fÃ¼r eine PTBS als ursÃ¤chlich angesehenen UmstÃ¤nden und dem angeblichen Auftreten derselben liegt, und der Tatsache, dass die BeschwerdefÃ¼hrerin davon lediglich indirekt betroffen war, kann das Vorliegen einer PTBS nicht als Ã¼berwiegend wahrscheinlich angesehen werden. Da lediglich eine 30%ige ArbeitsunfÃ¤higkeit in einer angepassten TÃ¤tigkeit ausgewiesen ist und sich die Annahme eines leidensbedingten Abzugs in der HÃ¶he von 10 % als richtig erweist, betrÃ¤gt der InvaliditÃ¤tsgrad der BeschwerdefÃ¼hrerin, wie von der IV-Stelle richtig ermittelt, lediglich 37 %, weshalb sie keinen Anspruch auf eine Invalidenrente hat. Die angefochtene VerfÃ¼gung (Urk. 2) erweist sich somit als richtig, und die Beschwerde ist abzuweisen.</w:t>
      </w:r>
    </w:p>
    <w:p>
      <w:r>
        <w:t>5.Â Â 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 Fr. 1'000.-- festgelegt. Die Kosten fÃ¼r das vorliegende Verfahren sind ermessensweise auf Fr. 800.-- festzulegen und der BeschwerdefÃ¼hrerin als unterliegender Partei aufzuerlegen. Zufolge GewÃ¤hrung der unentgeltlichen ProzessfÃ¼hrung (Urk. 9) werden diese einstweilen auf die Gerichtskasse genommen.</w:t>
      </w:r>
    </w:p>
    <w:p>
      <w:r>
        <w:t>6.Â Â Â Â Â Â  Mit VerfÃ¼gung vom 8. September 2010 (Urk. 9) wurde RechtsanwÃ¤ltin Christine Fleisch als unentgeltliche Rechtsvertreterin bestellt.</w:t>
      </w:r>
    </w:p>
    <w:p>
      <w:r>
        <w:t>Â Â Â Â Â Â Â Â  Mit Eingabe vom 24. Mai 2011 machte sie einen Aufwand von 11,67 Stunden sowie Barauslagen von Fr. 52.20 geltend, was angemessen erscheint (Urk. 20). RechtsanwÃ¤ltin Christine Fleisch ist deshalb fÃ¼r ihre BemÃ¼hungen aus der Gerichtskasse mit Fr. 2'564.60 (inkl. Mehrwertsteuer zu den jeweils geltenden SÃ¤tzen und Barauslagen) zu entschÃ¤digen.</w:t>
      </w:r>
    </w:p>
    <w:p>
      <w:r>
        <w:t>Â Â Â Â Â Â Â Â  In obgenannter Eingabe beantragte RechtsanwÃ¤ltin Christine Fleisch ausserdem, es sei die IV-Stelle zu verpflichten, die Kosten des interdisziplinÃ¤ren Gutachtens zu Ã¼bernehmen, da dieses die Grundlage fÃ¼r den Entscheid des Sozialversicherungsgerichts des Kantons ZÃ¼rich bzw. fÃ¼r die richtige Diagnosestellung einer PTBS bilde.</w:t>
      </w:r>
    </w:p>
    <w:p>
      <w:r>
        <w:t>Zu den entschÃ¤digungsfÃ¤lligen Parteikosten gehÃ¶ren neben den Vertretungskosten besondere Auslagen, die fÃ¼r AbklÃ¤rungsmassnahmen entstanden sind, welche durch den Versicherer beziehungsweise das kantonale Versicherungsgericht anzuordnen und durchzufÃ¼hren gewesen wÃ¤ren, an deren Stelle jedoch durch die Partei veranlasst wurden. PraxisgemÃ¤ss sind solche Kosten zu ersetzen, wenn das eingeholte Gutachten massgebend fÃ¼r die Beurteilung der Streitfrage war (vgl. etwa Kieser, Kommentar zum Bundesgesetz Ã¼ber den Allgemeinen Teil des Sozialversicherungsrechts, ZÃ¼rich 2009, Rz. 113 zu Art. 61 ATSG mit Hinweisen auf die auch ausserhalb des Anwendungsbereichs des ATSG einschlÃ¤gige Rechtsprechung). Dies ist vorliegend nicht der Fall, weshalb die Kosten fÃ¼r die Erstellung des interdisziplinÃ¤ren Gutachtens in der HÃ¶he von Fr. 2'000.-- nicht zu ersetzen sind.</w:t>
      </w:r>
    </w:p>
    <w:p>
      <w:r>
        <w:t>Das Gericht erkennt:</w:t>
      </w:r>
    </w:p>
    <w:p>
      <w:r>
        <w:t>1.Â Â Â Â Â Â Â Â  Die Beschwerde wird abgewiesen.</w:t>
      </w:r>
    </w:p>
    <w:p>
      <w:r>
        <w:t>2.Â Â Â Â Â Â Â Â  Die Gerichtskosten von Fr. 800.-- werden der BeschwerdefÃ¼hrerin auferlegt, jedoch zufolge GewÃ¤hrung der unentgeltlichen ProzessfÃ¼hrung einstweilen auf die Gerichtskasse genommen. Die BeschwerdefÃ¼hrerin wird auf Â§ 16 Abs. 4 GSVGer hingewiesen.</w:t>
      </w:r>
    </w:p>
    <w:p>
      <w:r>
        <w:t>3.Â Â Â Â Â Â Â Â  Die unentgeltliche Rechtsvertreterin der BeschwerdefÃ¼hrerin, RechtsanwÃ¤ltin Christine Fleisch, ZÃ¼rich, wird mit Fr. 2'564.60 (inkl. Barauslagen und MWSt) aus der Gerichtskasse entschÃ¤digt. Die BeschwerdefÃ¼hrerin wird auf Â§ 16 Abs. 4 GSVGer hingewiesen.</w:t>
      </w:r>
    </w:p>
    <w:p>
      <w:r>
        <w:t>4.Â Â Â Â Â Â Â Â Â Â  Zustellung gegen Empfangsschein an:</w:t>
      </w:r>
    </w:p>
    <w:p>
      <w:r>
        <w:t>- RechtsanwÃ¤ltin Christine Fleisch</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