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IV.2010.00555 vom 10. Mai 2011</w:t>
      </w:r>
    </w:p>
    <w:p>
      <w:r>
        <w:t>ZH Sozialversicherungsgericht, 2011-05-10, DE</w:t>
      </w:r>
    </w:p>
    <w:p>
      <w:r>
        <w:rPr>
          <w:b/>
        </w:rPr>
        <w:t xml:space="preserve">Quelle: </w:t>
      </w:r>
      <w:r>
        <w:t>https://mcp.opencaselaw.ch/entscheid/zh_sozialversicherungsgericht_IV.2010.00555</w:t>
      </w:r>
    </w:p>
    <w:p>
      <w:r>
        <w:t>FR: ZH_SOZIALVERSICHERUNGSGERICHT IV.2010.00555 du 10 mai 2011</w:t>
      </w:r>
    </w:p>
    <w:p>
      <w:r>
        <w:t>IT: ZH_SOZIALVERSICHERUNGSGERICHT IV.2010.00555 del 10 maggio 2011</w:t>
      </w:r>
    </w:p>
    <w:p>
      <w:pPr>
        <w:pStyle w:val="Heading2"/>
      </w:pPr>
      <w:r>
        <w:t>Erwägungen</w:t>
      </w:r>
    </w:p>
    <w:p>
      <w:r>
        <w:rPr>
          <w:b/>
        </w:rPr>
        <w:t>E. 1</w:t>
      </w:r>
    </w:p>
    <w:p>
      <w:r>
        <w:t>1.1Â Â Â Â  Nach der Lehre (Urs MÃ¼ller, Das Verwaltungsverfahren in der Invalidenversicherung, Bern 2010) ist die IV-Stelle zum Erlass vorsorglicher Massnahmen ermÃ¤chtigt, wobei die ErmÃ¤chtigung in der AnknÃ¼pfung an das Bundesgesetz Ã¼ber das Verwaltungsverfahren (VwVG) beziehungsweise das Bundesgesetz Ã¼ber den Bundeszivilprozess (BZP) grÃ¼ndet und sich insbesondere auf das materielle Bundesrecht, dessen Durchsetzung die vorsorglichen Massnahmen sichern sollen, stÃ¼tzt (Urs MÃ¼ller, a.a.O., Rz 2329; vgl. auch BGE 121 V 112, S. 115 f.).</w:t>
      </w:r>
    </w:p>
    <w:p>
      <w:r>
        <w:t>Â Â Â Â Â Â Â Â  Die IV-Stelle ist auch im Verfahren der Revision gemÃ¤ss Art. 17 Abs. 1 des Bundesgesetzes Ã¼ber den Allgemeinen Teil des Sozialversicherungsrechts (ATSG), der WiedererwÃ¤gung gemÃ¤ss Art. 53 Abs. 2 ATSG sowie der prozessualen Revision nach Art. 53 Abs. 1 ATSG zum Erlass vorsorglicher Massnahmen befugt (vgl. Franz Schlauri, Die vorsorgliche Einstellung von Dauerleistungen der Sozialversicherung, in: Schaffhauser/Schlauri, Hrsg., Die Revision von Dauerleistungen in der Sozialversicherung, St. Gallen 1999, S. 193). HauptanwendungsfÃ¤lle von vorsorglichen Massnahmen in der Praxis sind einerseits die Einstellung einer laufenden Rente und andererseits der Entzug der aufschiebenden Wirkung einer Beschwerde (Urs MÃ¼ller, a.a.O., Rz 2328).</w:t>
      </w:r>
    </w:p>
    <w:p>
      <w:r>
        <w:t>1.2Â Â Â Â Â Â Â Â  Vorsorgliche Massnahmen werden aufgrund einer summarischen PrÃ¼fung gestÃ¼tzt auf die vorhandenen Unterlagen getroffen. Auch im Rechtsmittelverfahren kann die Sache deshalb nicht eingehend abgeklÃ¤rt und damit der Entscheid in der Hauptsache vorweggenommen werden. Vielmehr ist aufgrund der vorhandenen Akten zu prÃ¼fen, ob die Voraussetzungen fÃ¼r eine vorsorgliche Massnahme vorliegen (vgl. Urteil des Bundesgerichts vom 8. Juli 2009, 4C_463/2009, Erw. 3.2.2 mit weiteren Hinweisen).</w:t>
      </w:r>
    </w:p>
    <w:p>
      <w:r>
        <w:t>Â Â Â Â Â Â Â Â  Ein Entscheid Ã¼ber die Anordnung vorsorglicher Massnahmen setzt Dringlichkeit voraus. Nicht dringlich ist eine Massnahme, wenn mit ihr zugewartet werden kÃ¶nnte, bis das Verfahren durchlaufen ist. Der Verzicht auf eine Massnahme muss zudem einen Nachteil bewirken, der nicht leicht wieder gut zu machen wÃ¤re, wobei ein tatsÃ¤chliches, insbesondere wirtschaftliches Interesse genÃ¼gen kann. Die vorsorgliche Massnahme muss geeignet sein, den befÃ¼rchteten Nachteil nicht eintreten zu lassen. Zudem muss sie erforderlich sein. Schlussendlich ist eine InteressenabwÃ¤gung vorzunehmen. Die AbwÃ¤gung der entgegenstehenden Interessen gibt den Ausschlag fÃ¼r den einstweiligen Rechtsschutz und hat verhÃ¤ltnismÃ¤ssig zu sein. Die BerÃ¼cksichtigung der Hauptsachenprognose rechtfertigt sich nur, wenn die Entscheidprognose entsprechend eindeutig ist (Urs MÃ¼ller, a.a.O., Rz 2336 ff.).</w:t>
      </w:r>
    </w:p>
    <w:p>
      <w:r>
        <w:rPr>
          <w:b/>
        </w:rPr>
        <w:t>E. 3</w:t>
      </w:r>
    </w:p>
    <w:p>
      <w:r>
        <w:t>3.1Â Â Â Â  Zur BegrÃ¼ndung ihres Entscheides fÃ¼hrte die Beschwerdegegnerin aus, Hinweise auf eine bei der Rentenzusprechung nicht aktenkundige TÃ¤tigkeit des BeschwerdefÃ¼hrers hÃ¤tten zu einer erneuten ÃberprÃ¼fung des Anspruchs Anlass gegeben.</w:t>
      </w:r>
    </w:p>
    <w:p>
      <w:r>
        <w:t>Â Â Â Â Â Â Â Â  Im Rahmen eines gegen den BeschwerdefÃ¼hrer laufenden Strafverfahrens habe unter anderem eine TelefonÃ¼berwachung mit Standortbestimmung stattgefunden. Diese habe ergeben, dass der BeschwerdefÃ¼hrer AktivitÃ¤ten entfaltet habe, von denen er gegenÃ¼ber den medizinischen Gutachtern nichts erwÃ¤hnt habe.</w:t>
      </w:r>
    </w:p>
    <w:p>
      <w:r>
        <w:t>Â Â Â Â Â Â Â Â  Der BeschwerdefÃ¼hrer habe sich im Ãberwachungszeitraum regelmÃ¤ssig ausser Haus bewegt, etliche TelefongesprÃ¤che mit geschÃ¤ftlichem Inhalt gefÃ¼hrt und Auslandreisen unternommen. Dies spreche gegen den von ihm stets geltend gemachten sozialen RÃ¼ckzug. Ferner sei der BeschwerdefÃ¼hrer als PrÃ¤sident der Handelskammer U.___ als Gastgeber und gewandter Redner Ã¶ffentlich aufgetreten.</w:t>
      </w:r>
    </w:p>
    <w:p>
      <w:r>
        <w:t>Â Â Â Â Â Â Â Â  Die erwÃ¤hnten Wahrnehmungen liessen Zweifel an der RechtmÃ¤ssigkeit des Leistungsbezuges aufkommen. Die Invalidenversicherung habe ein erhebliches Interesse, gegebenenfalls nicht mehr einbringliche Rentenzahlungen einzustellen. Das Interesse des BeschwerdefÃ¼hrers an der Weiterausrichtung der Leistungen wiege demgegenÃ¼ber geringer. Bei Fortbestehen des Anspruchs erhalte er eine Nachzahlung. FÃ¼r die Zeit bis zur KlÃ¤rung der Anspruchsberechtigung sei es zumutbar, gegebenenfalls FÃ¼rsorgeleistungen zu beanspruchen (Urk. 2 S. 1 f., Urk. 6 S. 1 f.).</w:t>
      </w:r>
    </w:p>
    <w:p>
      <w:r>
        <w:t>3.2Â Â Â Â  Der BeschwerdefÃ¼hrer machte geltend, der Umstand, dass er sich ausser Haus aufgehalten habe, rechtfertige nicht die Schlussfolgerung, er sei mehr als 50 % arbeitsfÃ¤hig. Er habe keinerlei EinkÃ¼nfte erzielt und im laufenden Strafverfahren habe ihm bisher nichts Gegenteiliges nachgewiesen werden kÃ¶nnen.</w:t>
      </w:r>
    </w:p>
    <w:p>
      <w:r>
        <w:t>Er habe auch keine geschÃ¤ftlichen Telefonate gefÃ¼hrt, die konkret auf eine ErwerbstÃ¤tigkeit gerichtet gewesen wÃ¤ren. Aufgrund seines beruflichen Hintergrunds werde er indes verschiedentlich um einen Rat angefragt. Als BezÃ¼ger einer halben Rente sei ihm dies auch nicht verwehrt.</w:t>
      </w:r>
    </w:p>
    <w:p>
      <w:r>
        <w:t>Die vorgeworfenen Auslandaufenthalte hÃ¤tten einen harmlosen Hintergrund gehabt. Es habe sich um Ferien in der Dominikanischen Republik, um eine Reise zu seiner Familie nach B.___ und verschiedene Fahrten nach C.___ gehandelt. Keine der Reisen habe einen geschÃ¤ftlichen Hintergrund gehabt.</w:t>
      </w:r>
    </w:p>
    <w:p>
      <w:r>
        <w:t>Seine TÃ¤tigkeit fÃ¼r die Handelskammer habe er nicht verheimlicht. Das habe ihm auch der Haftrichter im Strafverfahren attestiert und ihn wieder auf freien Fuss gesetzt.</w:t>
      </w:r>
    </w:p>
    <w:p>
      <w:r>
        <w:t>Es treffe nicht zu, dass er als gewandter und sicherer Redner aufgetreten sei. Aber selbst wenn dies der Fall gewesen sein sollte, sage dies Ã¼ber seine ArbeitsfÃ¤higkeit nichts aus. Aufgrund seines beruflichen Werdegangs habe er solche Aufgaben zu bewÃ¤ltigen gelernt.</w:t>
      </w:r>
    </w:p>
    <w:p>
      <w:r>
        <w:t>Seine AktivitÃ¤ten seien aus psychiatrischer Sicht durchaus erklÃ¤rbar. Dies ergebe sich aus dem Bericht des behandelnden Psychiaters Dr. med. D.___, FMH fÃ¼r Psychiatrie und Psychotherapie vom 5. Juni 2010 (vgl. Urk. 3). Auch bei einer schweren Depression sei eine erhÃ¶hte AktivitÃ¤t nicht aussergewÃ¶hnlich. Dr. D.___ habe ihm dazu geraten, sich nicht vÃ¶llig zu isolieren (Urk. 1 S. 2 ff.).</w:t>
      </w:r>
    </w:p>
    <w:p>
      <w:r>
        <w:rPr>
          <w:b/>
        </w:rPr>
        <w:t>E. 4</w:t>
      </w:r>
    </w:p>
    <w:p>
      <w:r>
        <w:t>4.1Â Â Â Â  Der Rentenzusprechung lag zur Hauptsache die psychiatrische Diagnose einer depressiven Episode im Rahmen eines manisch-depressiven Krankseins mit Verdacht auf eine bipolare StÃ¶rung und differentialdiagnostisch eine durch das Alter chronifizierte Depression zu Grunde (Urk. 7/18 S. 7 Ziff. 4). Der seinerzeitige Gutachter Dr. med. E.___, Facharzt fÃ¼r Psychiatrie, attestierte im Gutachten vom 3. Januar 2006 eine vollstÃ¤ndige ArbeitsunfÃ¤higkeit fÃ¼r die angestammte TÃ¤tigkeit als Bankdirektor und Akquisiteur von Kundengeldern. In einer angepassten TÃ¤tigkeit auf kaufmÃ¤nnischem Gebiet kÃ¶nnte der BeschwerdefÃ¼hrer wieder arbeitsfÃ¤hig werden. Der Wiedereinstieg in den Arbeitsprozess sei aber nur unter der Voraussetzung einer Besserung der Depression mÃ¶glich (Urk. 7/18 S. 8 Ziff. 5).</w:t>
      </w:r>
    </w:p>
    <w:p>
      <w:r>
        <w:t>Â Â Â Â Â Â Â Â  Dem Gutachten von Dr. E.___ ist zu entnehmen, dass die Depression das ganze Verhalten des BeschwerdefÃ¼hrers beherrscht hat. Antriebshemmung und eine Hemmung der Motorik hÃ¤tten die Untersuchung geprÃ¤gt. Die Depression habe dadurch vitalisiert gewirkt. Beim Vorschlag, wieder eine Arbeit aufzunehmen, sei der BeschwerdefÃ¼hrer in einen panischen Zustand geraten. Schon beim blossen Verlassen des Hauses fÃ¼hle sich der BeschwerdefÃ¼hrer unfÃ¤hig. Er gehe nur noch ungern unter Menschen (Urk. 7/18 S. 5 f. Ziff. 2 f.).</w:t>
      </w:r>
    </w:p>
    <w:p>
      <w:r>
        <w:t>4.2Â Â Â Â  Im Revisionsverfahren diagnostizierte der Gutachter Dr. med. F.___, Spezialarzt fÃ¼r Psychiatrie und Psychotherapie, im Gutachten vom 25. Juli 2007 eine rezidivierende depressive StÃ¶rung, gegenwÃ¤rtig eher remittiert, eine passiv-abhÃ¤ngige und Ã¤ngstlich vermeidende PersÃ¶nlichkeitsstÃ¶rung und eine symbiotische Paar-Kollusion (Urk. 7/47 S. 12). Die ArbeitsfÃ¤higkeit in der angestammten TÃ¤tigkeit erachtete er als vollstÃ¤ndig und unumkehrbar eingeschrÃ¤nkt, die ambulanten BehandlungsmÃ¶glichkeiten als erschÃ¶pft. Unter der Voraussetzung einer stationÃ¤ren Behandlung erachtete er Ã¼ber einen Therapiezeitraum von 1 bis 2 Jahren und unter Aufbietung des zumutbaren Willens eine Steigerung der ArbeitsfÃ¤higkeit auf 50 % in einer angepassten TÃ¤tigkeit als mÃ¶glich (Urk. 7/47 S. 14 f.).</w:t>
      </w:r>
    </w:p>
    <w:p>
      <w:r>
        <w:t>Â Â Â Â Â Â Â Â  Der BeschwerdefÃ¼hrer schilderte bei der Exploration, er bringe morgens jeweils seine arbeitende Ehefrau zum Tram. Danach fahre er wieder nach Hause, trinke Kaffee und sitze im Garten oder schaue Fernsehen. Zwischendrin esse er das, was seine Frau ihm bereit gestellt habe. Nachmittags hole er die Post, kaufe ein oder erledige, was seine Frau ihm aufgetragen habe. Dann sei er wieder auf der Terrasse. Nach dem Einkaufen sei er jeweils froh, wieder zu Hause zu sein. Er gehe nicht gern unter Menschen. Er kÃ¶nne andere Menschen nicht ausstehen. Abends hole er jeweils seine Frau mit dem Auto vom Tram ab. Nach dem Abendessen schaue er wieder TV und gehe dann zu Bett (Urk. 7/47 S. 3 f.).</w:t>
      </w:r>
    </w:p>
    <w:p>
      <w:r>
        <w:t>4.3Â Â Â Â  Im Strafverfahren gab er in der Befragung durch die Kantonspolizei ZÃ¼rich vom 17. April 2009 an, er fÃ¼hle sich meistens schlecht. An den bei Dr. F.___ beschriebenen TagesablÃ¤ufen habe sich an sich nichts geÃ¤ndert. Zur Zeit bringe er allerdings seine Frau, die schwanger sei, nicht nur zum Tram, sondern fahre sie bis zu ihrem Arbeitsplatz. Insgesamt habe er das GefÃ¼hl, nur so dahin zu vegetieren. Die Krankheit werde durch die Medikamente lediglich gedÃ¤mpft, nicht aber gebessert. Er fÃ¼hle sich oft wie ein ÂZombie". Er sei nicht gern unter Leuten. Am besten fÃ¼hle er sich zu Hause (Urk. 7/126 S. 2 f.).</w:t>
      </w:r>
    </w:p>
    <w:p>
      <w:r>
        <w:rPr>
          <w:b/>
        </w:rPr>
        <w:t>E. 5</w:t>
      </w:r>
    </w:p>
    <w:p>
      <w:r>
        <w:t>5.1Â Â Â Â  Sein Engagement fÃ¼r die Handelskammer U.___, deren PrÃ¤sident er ist (vgl. Urk. 7/132 ff.), hat der BeschwerdefÃ¼hrer gegenÃ¼ber der Beschwerdegegnerin tatsÃ¤chlich nicht verheimlicht. AnlÃ¤sslich der im Februar 2009 durch die Beschwerdegegnerin durchgefÃ¼hrten berufsberaterischen Standortbestimmung machte der BeschwerdefÃ¼hrer Ã¼ber seine TÃ¤tigkeit fÃ¼r die Handelskammer verschiedene Angaben. Die Angaben fielen insgesamt aber unbestimmt und vage aus. Der BeschwerdefÃ¼hrer gab an, es habe sich um eine rein ehrenamtliche Sache gehandelt. Er habe reprÃ¤sentieren und Kontakte knÃ¼pfen sollen. Die Sache sei aber nicht weiter gediehen als vor zwei Jahren. Es habe nur wenige Kontakte gegeben. Bis vor einem Jahr sei nichts gelaufen. Ein Kollege hÃ¤tte eine Internet-Seite machen sollen. Das sei aber nie zu Stande gekommen. Es habe sich um eine MÃ¶glichkeit gehandelt, einmal aus dem Haus zu kommen (vgl. Urk. 7/86 S. 4 f.).</w:t>
      </w:r>
    </w:p>
    <w:p>
      <w:r>
        <w:t>5.2Â Â Â Â  In auffallendem Gegensatz zu diesen Angaben stehen die Wahrnehmungen der Kantonspolizei ZÃ¼rich im Rahmen der gegen den BeschwerdefÃ¼hrer gefÃ¼hrten Strafuntersuchung wegen Verdacht auf Versicherungsbetrug. GemÃ¤ss Wahrnehmungsbericht vom 11. Juni 2008 (Urk. 7/130) fÃ¼hrte die Handelskammer U.___ am 10. Juni 2008 in einem Hotel in ZÃ¼rich eine Informationsveranstaltung durch, an der als Gastreferentin auch BundesrÃ¤tin H.___ aufgetreten sei. Organisator der Veranstaltung sei der BeschwerdefÃ¼hrer gewesen. WÃ¤hrend des ApÃ©ros habe der BeschwerdefÃ¼hrer die anwesenden GÃ¤ste allesamt persÃ¶nlich begrÃ¼sst. Der offizielle Teil des Abends sei durch eine Rede des BeschwerdefÃ¼hrers erÃ¶ffnet worden. In seiner Funktion als PrÃ¤sident der Handelskammer habe der BeschwerdefÃ¼hrer sodann den weiteren Verlauf der Veranstaltung gestaltet. Der BeschwerdefÃ¼hrer sei ein Ã¤usserst gewandter und sicherer Redner. Mit Witz und Charme habe er die Anwesenden Ã¼ber die Entstehung und die Funktion der U.___ informiert. Er habe ein souverÃ¤nes Auftreten und scheine im Umgang mit Vertretern aus Politik und Wirtschaft Ã¤usserst erfahren zu sein. Durch seine offene und zugÃ¤ngliche Art schliesse der BeschwerdefÃ¼hrer rasch neue Bekanntschaften. Er scheine keine MÃ¼he damit zu haben, selbst mit ihm gÃ¤nzlich unbekannten Personen ein GesprÃ¤ch aufzubauen.</w:t>
      </w:r>
    </w:p>
    <w:p>
      <w:r>
        <w:t>5.3Â Â Â Â  Die Wahrnehmungen der Kantonspolizei ZÃ¼rich vom 10. Juni 2008 stritt der BeschwerdefÃ¼hrer als solche nicht ab. TatsÃ¤chlich liegen keine Anhaltspunkte vor, dass sich das Geschilderte nicht zugetragen hat. Der BeschwerdefÃ¼hrer wandte lediglich ein, er sei kein gewandter und sicherer Redner, und fÃ¼gte bei, aber selbst wenn, sage dies nichts Ã¼ber seine ArbeitsfÃ¤higkeit aus (Urk. 1 S. 5). Die ErwÃ¤hnung, der BeschwerdefÃ¼hrer sei ein gewandter und sicherer Redner, mag eine Interpretation des Polizisten sein, ins Gesamtbild des Auftritts des BeschwerdefÃ¼hrers am 10. Juni 2008 passt die Bewertung indessen ohne weiteres. Die gegenÃ¼ber der Beschwerdegegnerin gemachten Angaben entsprachen nicht den Tatsachen. Bei der Handelskammer U.___ handelt es sich offensichtlich nicht um ein in der Projektphase stecken gebliebenes Vorhaben, sondern um eine tatsÃ¤chlich existierende, im Handelsregister als Verein eingetragene juristische Person (vgl. Urk. 7/134-136), die sich bereits einer breiteren Ãffentlichkeit vorgestellt hat. Der BeschwerdefÃ¼hrer Ã¼bte in der Handelskammer eine auch nach aussen hin aktive Funktion aus.</w:t>
      </w:r>
    </w:p>
    <w:p>
      <w:r>
        <w:t>5.4Â Â Â Â  Der Auftritt des BeschwerdefÃ¼hrers als Veranstaltungsverantwortlicher sagt - insofern ist dem BeschwerdefÃ¼hrer beizupflichten - Ã¼ber seine ArbeitsfÃ¤higkeit zwar direkt nichts aus, jedoch stellen die Wahrnehmungen das vom BeschwerdefÃ¼hrer bis anhin geschilderte Bild eines durch Depression und sozialen RÃ¼ckzug geprÃ¤gten Lebens klar in Frage. Der BeschwerdefÃ¼hrer war in der Lage, im Rahmen einer von ihm geleiteten Ã¶ffentlichen Veranstaltung die von ihm prÃ¤sidierte Handelskammer U.___ vorzustellen, am Anlass eine Rede zu halten, sich den Anwesenden vorzustellen und sich mit ihnen zu unterhalten.</w:t>
      </w:r>
    </w:p>
    <w:p>
      <w:r>
        <w:t>5.5Â Â Â Â Â Â Â Â  Unbestritten sind auch verschiedene Auslandreisen des BeschwerdefÃ¼hrers zwischen 1. September 2008 und anfangs MÃ¤rz 2009. Insgesamt handelte es sich um 7 Reisen, teilweise um Fahrten ins nahe Ausland, zum Teil lÃ¤ngere Reisen in die Karibik und nach B.___. Beim Aufenthalt in B.___ im MÃ¤rz 2009 nahm der BeschwerdefÃ¼hrer an einem Empfang der Schweizer Botschaft in I.___ teil (Urk. 1 S. 4 f.).</w:t>
      </w:r>
    </w:p>
    <w:p>
      <w:r>
        <w:t>Â Â Â Â Â Â Â Â  Diese AktivitÃ¤ten lassen ebenfalls Zweifel am vom BeschwerdefÃ¼hrer angegebenen Ausmass seiner psychischen BeeintrÃ¤chtigung aufkommen, handelte es sich doch nicht nur um gelegentliche AusflÃ¼ge, sondern um eine aktive ReisetÃ¤tigkeit, einerseits zur Erholung, andererseits zur Erledigung persÃ¶nlicher respektive gesellschaftlicher Angelegenheiten. Auch dies steht im Gegensatz zu den gegenÃ¼ber den Ãrzten geschilderten Symptomen und dem sozialen RÃ¼ckzug in allen Belangen.</w:t>
      </w:r>
    </w:p>
    <w:p>
      <w:r>
        <w:t>Â Â Â Â Â Â Â Â  Dass die Auslandreisen keinen unmittelbaren geschÃ¤ftlichen Hintergrund hatten, wie dies der BeschwerdefÃ¼hrer geltend macht, Ã¤ndert daran nichts. Dem BeschwerdefÃ¼hrer wird nicht vorgeworfen, einer ErwerbstÃ¤tigkeit nachgegangen zu sein, ohne dies der Beschwerdegegnerin mitgeteilt zu haben. In Frage steht, ob der BeschwerdefÃ¼hrer nach wie vor aus gesundheitlichen GrÃ¼nden in seiner ErwerbsfÃ¤higkeit erheblich eingeschrÃ¤nkt ist.</w:t>
      </w:r>
    </w:p>
    <w:p>
      <w:r>
        <w:t>5.6Â Â Â Â  Der BeschwerdefÃ¼hrer machte geltend, die dokumentierten AktivitÃ¤ten seien mit der im Rahmen der Herabsetzung angenommenen teilweisen ArbeitsfÃ¤higkeit vereinbar. Dieser Standpunkt wiederspricht seinem bisherigen. Bis anhin stellte er eine Verbesserung seines Zustandes stets Abrede. Gegen die HerabsetzungsverfÃ¼gung vom 20. August 2009 (Urk. 7/108) erhob er Beschwerde und beanspruchte weiterhin eine ganze Rente (vgl. Urk. 7/113). Die dokumentierten ausserhÃ¤uslichen und gesellschaftlichen AktivitÃ¤ten stellen zudem nicht nur den ursprÃ¼nglichen Rentenentscheid betreffend eine ganze Rente in Frage, sondern auch den revisionsweise ermittelten InvaliditÃ¤tsgrad von 57 %. Es bestehen ganz grundsÃ¤tzlich Zweifel daran, ob aus psychischen GrÃ¼nden eine ErwerbsunfÃ¤higkeit besteht. Diese Frage wird derzeit von der Beschwerdegegnerin im Detail geprÃ¼ft.</w:t>
      </w:r>
    </w:p>
    <w:p>
      <w:r>
        <w:t>5.7Â Â Â Â  Dass dem BeschwerdefÃ¼hrer bis anhin keine Straftat hat nachgewiesen werden kÃ¶nnen (vgl. Urk. 1 S. 5 Ziff. 3.2), ist vorliegend nicht von entscheidender Bedeutung. Die Frage der RechtmÃ¤ssigkeit des Rentenbezugs hÃ¤ngt nicht davon ab, ob sich der BeschwerdefÃ¼hrer betrÃ¼gerisch im strafrechtlichen Sinne verhalten hat.</w:t>
      </w:r>
    </w:p>
    <w:p>
      <w:r>
        <w:t>5.8Â Â Â Â  Dr. D.___ fÃ¼hrte im Bericht vom 5. Juni 2010 aus, der BeschwerdefÃ¼hrer leide nach wie vor an einer schweren Depression, aufgrund deren eine vollstÃ¤ndige ArbeitsunfÃ¤higkeit bestehe. AnlÃ¤sslich der Konsultation am 17. Mai 2010 sei der BeschwerdefÃ¼hrer verzweifelt, antriebslos, ohne SelbstwertgefÃ¼hl und Ã¤usserst niedergeschlagen gewesen. Aus seiner KÃ¶rperhaltung, aus der fehlenden Mimik und Gestik sei die schwere Depression erkennbar gewesen. Nebst der Hemmung gehÃ¶re auch die Umtriebigkeit zur Depression. Wesentlich sei, dass trotz Aufwand kein praktischer Erfolg oder ein Nutzen erzielt werden kÃ¶nne, weil der Patient aufgrund der Depression nicht in der Lage sei, sich zu konzentrieren und zielgerichtet vorzugehen. Es sei dem BeschwerdefÃ¼hrer trotz seiner AktivitÃ¤ten nicht gelungen, beruflich wieder etwas zu erreichen. Der soziale RÃ¼ckzug gehÃ¶re im Ãbrigen nicht zur Depression (Urk. 3 S. 2 f.).</w:t>
      </w:r>
    </w:p>
    <w:p>
      <w:r>
        <w:t>Â Â Â Â Â Â Â Â  Die Erkenntnisse aus dem Strafverfahren lassen objektiv daran zweifeln, dass der BeschwerdefÃ¼hrer in chronifizierter und schwerer Form an Niedergeschlagenheit, Antriebslosigkeit, Verzweiflung leidet. Insbesondere am 10. Juni 2008 legte er ein in jeder Hinsicht kontrÃ¤res Verhalten an den Tag. Ob der soziale RÃ¼ckzug zur Diagnose einer schweren Depression gehÃ¶rt oder nicht, braucht nicht nÃ¤her geklÃ¤rt zu werden. Der BeschwerdefÃ¼hrer hatte stets, auch anlÃ¤sslich der medizinischen Begutachtungen, einen sozialen RÃ¼ckzug geltend gemacht und diesen als Merkmal seines Leidens beschrieben. Auch diesbezÃ¼glich zeigte sich der BeschwerdefÃ¼hrer aber von einer ganz anderen Seite.</w:t>
      </w:r>
    </w:p>
    <w:p>
      <w:r>
        <w:t>Â Â Â Â Â Â Â Â  Laut Dr. D.___ spricht Umtriebigkeit nicht gegen eine Depression, da trotz grossem Aufwand kein zielgerichtetes und konzentriertes Verhalten mÃ¶glich sei. Letzteres trifft auf den BeschwerdefÃ¼hrer offensichtlich nicht zu. TatsÃ¤chlich war er am 10. Juni 2008 fÃ¤hig, ein konzentriertes und zielgerichtetes Verhalten an den Tag zu legen. Die Stellungnahme von Dr. D.___ vermag die entstandenen Zweifel somit nicht auszurÃ¤umen.</w:t>
      </w:r>
    </w:p>
    <w:p>
      <w:r>
        <w:t>5.9Â Â Â Â Â Â Â Â  Unterbleibt die vorsorgliche Massnahme, so kann der BeschwerdefÃ¼hrer bis zum Abschluss des Revisionsverfahrens weiterhin Leistungen der Invalidenversicherung beziehen. Er kommt so unter UmstÃ¤nden in den Genuss von zu Unrecht ausgerichteten Leistungen, welche er gegebenenfalls spÃ¤ter zurÃ¼ckzuerstatten hat. Die Beschwerdegegnerin hat ein Interesse daran, eine RÃ¼ckforderung wegen der damit verbundenen administrativen Erschwernisse und der Gefahr der Nichteinbringlichkeit zu vermeiden. Die Sistierung erweist sich als geeignet, um diesen nicht leicht wieder gut zu machenden Nachteil nicht eintreten zu lassen. Die vorlÃ¤ufige Renteneinstellung ist auch erforderlich, eine mildere Massnahme ist nicht ersichtlich.</w:t>
      </w:r>
    </w:p>
    <w:p>
      <w:r>
        <w:rPr>
          <w:b/>
        </w:rPr>
        <w:t>E. 6</w:t>
      </w:r>
    </w:p>
    <w:p>
      <w:r>
        <w:t>6.1Â Â Â Â  Zu beurteilen bleibt, ob die vorlÃ¤ufige Sistierung der Rente verhÃ¤ltnismÃ¤ssig ist, da die vorÃ¼bergehende Einstellung der Rentenzahlungen einen erheblichen Einschnitt in die Einkommenssituation des BeschwerdefÃ¼hrers darstellt. Bei der AbwÃ¤gung der GrÃ¼nde fÃ¼r und gegen eine vorlÃ¤ufige Sistierung steht dem genannten Interesse der Beschwerdegegnerin das Interesse der BeschwerdefÃ¼hrerin gegenÃ¼ber, wÃ¤hrend der Dauer des Revisionsverfahrens nicht von der FÃ¼rsorge abhÃ¤ngig zu sein. Diesem Umstand kommt jedoch praxisgemÃ¤ss nur dann ausschlaggebende Bedeutung zu, wenn mit grosser Wahrscheinlichkeit anzunehmen ist, dass der Leistungsanspruch der BeschwerdefÃ¼hrerin weiterhin besteht (vgl. BGE 105 V 266, S. 269 f. Erw. 3).</w:t>
      </w:r>
    </w:p>
    <w:p>
      <w:r>
        <w:t>6.2Â Â Â Â  Der Ausgang des Revisionsverfahrens ist zwar noch offen, aufgrund der Aktenlage ergeben sich aber grundsÃ¤tzlich Zweifel an der ErwerbsunfÃ¤higkeit des BeschwerdefÃ¼hrers. Die Tatsache allein, dass der BeschwerdefÃ¼hrer unter UmstÃ¤nden das Sozialamt um finanzielle UnterstÃ¼tzung ersuchen muss, rechtfertigt die weitere Auszahlung der Rente nicht. Bei der vorliegenden Aktenlage und mit Blick auf die engen finanziellen VerhÃ¤ltnisse des BeschwerdefÃ¼hrers (vgl. Urk. 1 S. 4, Urk. 7/124/7 f., Urk. 7/18 S. 5 Ziff. 2) Ã¼berwiegt das Ã¶ffentliche Interesse an einer sofortigen Sistierung der Rentenleistungen das private Interesse an der Weiterausrichtung der Rente bis zum Vorliegen eines rechtskrÃ¤ftigen Entscheids Ã¼ber den Rentenanspruch.</w:t>
      </w:r>
    </w:p>
    <w:p>
      <w:r>
        <w:t>Â Â Â Â Â Â Â Â  Die Beschwerde ist nach dem Gesagten abzuweisen.</w:t>
      </w:r>
    </w:p>
    <w:p>
      <w:r>
        <w:t>7.Â Â Â Â Â Â  Das vorliegende Verfahren ist kostenlos, weil es nicht die Bewilligung oder Verweigerung vonÂ  IV-Leistungen zum Gegenstand hat (Art. 69 Abs. 1 bis IVG e contrario).</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Urs Christen</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