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IV.2010.00546 vom 10. Oktober 2011</w:t>
      </w:r>
    </w:p>
    <w:p>
      <w:r>
        <w:t>ZH Sozialversicherungsgericht, 2011-10-10, DE</w:t>
      </w:r>
    </w:p>
    <w:p>
      <w:r>
        <w:rPr>
          <w:b/>
        </w:rPr>
        <w:t xml:space="preserve">Quelle: </w:t>
      </w:r>
      <w:r>
        <w:t>https://mcp.opencaselaw.ch/entscheid/zh_sozialversicherungsgericht_IV.2010.00546</w:t>
      </w:r>
    </w:p>
    <w:p>
      <w:r>
        <w:t>FR: ZH_SOZIALVERSICHERUNGSGERICHT IV.2010.00546 du 10 octobre 2011</w:t>
      </w:r>
    </w:p>
    <w:p>
      <w:r>
        <w:t>IT: ZH_SOZIALVERSICHERUNGSGERICHT IV.2010.00546 del 10 ottobre 2011</w:t>
      </w:r>
    </w:p>
    <w:p>
      <w:pPr>
        <w:pStyle w:val="Heading2"/>
      </w:pPr>
      <w:r>
        <w:t>Erwägungen</w:t>
      </w:r>
    </w:p>
    <w:p>
      <w:r>
        <w:rPr>
          <w:b/>
        </w:rPr>
        <w:t>E. 2</w:t>
      </w:r>
    </w:p>
    <w:p>
      <w:r>
        <w:t>2.1Â Â Â Â  Die Beschwerdegegnerin fÃ¼hrte zur BegrÃ¼ndung ihres Entscheides aus, die psychiatrische AbklÃ¤rung habe ergeben, dass durch die nicht vollstÃ¤ndig ausgewiesene, mittelgradige und nicht fachÃ¤rztlich behandelte depressive StÃ¶rung keine invaliditÃ¤tsrelevante Verschlechterung eingetreten sei. Es bestehe weiterhin eine vollstÃ¤ndige ArbeitsfÃ¤higkeit fÃ¼r angepasste TÃ¤tigkeiten. AnlÃ¤sslich der psychiatrischen Begutachtung von 2006 seien keine Symptome einer posttraumatischen BelastungsstÃ¶rung angegeben worden. Inzwischen seien nach Darstellung der BeschwerdefÃ¼hrerin entsprechende Symptome aufgetreten, ohne dass sich ein erneuter traumatischer Vorfall ereignet habe. Diagnosen mit Auswirkung auf die ArbeitsfÃ¤higkeit liessen sich psychiatrisch nicht stellen. Aufgrund der geltend gemachten Symptome kÃ¶nne auch nicht auf eine ausgeprÃ¤gte kognitive StÃ¶rung geschlossen werden. Dass keine relevante VerÃ¤nderung des Gesundheitszustandes eingetreten sei, habe der Fachpsychiater des Regionalen Ãrztlichen Dienstes (RAD) eindeutig festgestellt (Urk. 2 S. 1 f., Urk. 10).</w:t>
      </w:r>
    </w:p>
    <w:p>
      <w:r>
        <w:t>2.2Â Â Â Â  Die BeschwerdefÃ¼hrerin machte geltend, es liege nicht nur eine andere WÃ¼rdigung des an sich gleich gebliebenen Sachverhaltes vor. Dr. G.___ habe gÃ¤nzlich andere Befunde erhoben als seinerzeit die Gutachter des C.___. Dr. G.___ habe insbesondere die folgenden Befunde erhoben: Distanzlosigkeit, Verminderung der Konzentration und Aufmerksamkeit, leichte EinschrÃ¤nkung des GedÃ¤chtnisses, AuffÃ¤lligkeit im formalen Denken mit gewisser Einengung, ausgeprÃ¤gte AngstzustÃ¤nde, Verzweiflung und Deprimiertheit, InsuffizienzgefÃ¼hle, SchlafstÃ¶rungen, Ideenflucht, GedankendrÃ¤ngen, Suizidideen, innere psychomotorische Unruhe, starke AuffÃ¤lligkeit der PersÃ¶nlichkeit. Der Vergleich des Gutachtens von Dr. G.___ mit dem psychiatrischen Teilgutachten zeige, dass eine wesentliche Verschlechterung eingetreten sei und wiederum eine vollstÃ¤ndige ArbeitsunfÃ¤higkeit bestehe.</w:t>
      </w:r>
    </w:p>
    <w:p>
      <w:r>
        <w:t>Dass eine Verschlechterung eingetreten sei, ergebe sich im Ãbrigen auch aus den Berichten von Dr. E.___ (vgl. Urk. 11/78). Diesen gemÃ¤ss sei es vor dem Hintergrund einer AnpassungsstÃ¶rung mit Angst und Depression gemischt, dem Verdacht auf eine somatoforme SchmerzstÃ¶rung und dem Verdacht auf eine posttraumatische BelastungsstÃ¶rung zu einer akuten Symptomatik gekommen. Entgegen der Auffassung der Beschwerdegegnerin bestehe bei dieser Sachlage wieder Anspruch auf eine ganze Invalidenrente (Urk. 1 S. 4 ff. Ziff. 3</w:t>
      </w:r>
    </w:p>
    <w:p>
      <w:r>
        <w:t>f.).</w:t>
      </w:r>
    </w:p>
    <w:p>
      <w:r>
        <w:t>3.Â Â Â Â Â Â  Im rechtskrÃ¤ftigen Revisionsurteil vom 18. Juni 2007 (Urk. 11/69) erkannte das hiesige Gericht aufgrund einer ausfÃ¼hrlichen WÃ¼rdigung des C.___-Gutachtens (E. 3.6), unter BerÃ¼cksichtigung abweichender Ã¤rztlicher Beurteilungen (E. 3.1-5 und E. 3.7-8), aufgrund des beweiskrÃ¤ftigen Gutachtens des C.___ sei eine wesentliche Verbesserung des Gesundheitszustandes ausgewiesen (E. 4.1). Die abweichenden Ã¤rztlichen Beurteilungen vermÃ¶chten nicht zu Ã¼berzeugen (E. 4.2). Nach den Feststellungen des Gerichts war die BeschwerdefÃ¼hrerin spÃ¤testens seit 30. Januar 2006 gesundheitsbedingt wieder in der Lage, die angestammte oder jeder andere kÃ¶rperlich leichte bis mittelschwere TÃ¤tigkeit mit nur intermittierend schwereren Anteilen uneingeschrÃ¤nkt auszuÃ¼ben (E. 4.4).</w:t>
      </w:r>
    </w:p>
    <w:p>
      <w:r>
        <w:rPr>
          <w:b/>
        </w:rPr>
        <w:t>E. 4</w:t>
      </w:r>
    </w:p>
    <w:p>
      <w:r>
        <w:t>4.1Â Â Â Â  Nach erfolgter Neuanmeldung holte die Beschwerdegegnerin bei Dr. E.___ den Bericht vom 24. Juni 2008 ein (Urk. 11/78/1-6). Dieser fÃ¼hrte aus, die BeschwerdefÃ¼hrerin leide (mit Auswirkung auf die ArbeitsfÃ¤higkeit) seit 2006 (vgl. Urk. 11/78/7 f.) an einer AnpassungsstÃ¶rung mit Angst und Depression. Es bestehe der Verdacht auf eine somatoforme SchmerzstÃ¶rung, eine posttraumatische BelastungsstÃ¶rung und eine PersÃ¶nlichkeitsstÃ¶rung. Ohne Einfluss auf die ArbeitsfÃ¤higkeit seien eine Hypertonie, ein COPD und ein Diabetes mellitus (Ziff. 1). Der Gesundheitszustand sei stationÃ¤r, aber nicht besserungsfÃ¤hig (Ziff. 4.1-2). Zumutbar seien leichte bis mittelschwere TÃ¤tigkeiten, wobei aufgrund des psychischen Zustandes AuffassungsvermÃ¶gen, AnpassungsfÃ¤higkeit und Belastbarkeit eingeschrÃ¤nkt seien. Im Umfang von 50 % kÃ¶nnten die bisherigen oder angepasste TÃ¤tigkeiten ausgeÃ¼bt werden (Ziff. 5.1-2).</w:t>
      </w:r>
    </w:p>
    <w:p>
      <w:r>
        <w:t>Â Â Â Â Â Â Â Â  Am 17. Mai 2008 hatte Dr. E.___ festgehalten, nach einem ersten Notfallbesuch am 27. August 2006 hÃ¤tten am 5., 12. und 26. September 2006 Konsultationen und am 2., 16., und 26. Oktober 2006 telefonische GesprÃ¤che stattgefunden. Zu weiteren Konsultationen sei es nicht gekommen. Die BeschwerdefÃ¼hrerin habe sich ein- bis zweimal jÃ¤hrlich telefonisch mit dem Hinweis gemeldet, in Zukunft wieder therapeutische GesprÃ¤che aufnehmen zu wollen. Einen Termin habe sie aber nicht vereinbart (Urk. 11/78/9).</w:t>
      </w:r>
    </w:p>
    <w:p>
      <w:r>
        <w:t>4.2Â Â Â Â  Dr. F.___ fÃ¼hrte im Bericht vom 10. Juli 2008 aus, die BeschwerdefÃ¼hrerin leide wegen einer neurotischen Fehlverarbeitung der frÃ¼heren Misshandlungen durch den Ehemann an einer schweren somatoformen SchmerzstÃ¶rung. Es bestehe eine schwere AbhÃ¤ngigkeit von Benzodiazepinen mit erheblicher Tendenz zur Ausweitung und ein chronisches Panvertebralsyndrom. Des Weiteren leide die BeschwerdefÃ¼hrerin an einem metabolischen Syndrom (Adipositas, Diabetes mellitus und Hypertonie). Dieses Leiden sei befriedigend eingestellt und habe keine Auswirkungen auf die ArbeitsfÃ¤higkeit (Urk. 11/79/7). Das KonzentrationsvermÃ¶gen, AuffassungsvermÃ¶gen, die AnpassungsfÃ¤higkeit und die Belastbarkeit seien eingeschrÃ¤nkt. Die BeschwerdefÃ¼hrerin sei zerfahren und hÃ¶re nicht zu (Urk. 11/79/5). Der Zustand sei stationÃ¤r (Urk. 11/79/4 Ziff. 4.1). Die BeschwerdefÃ¼hrerin sei trotz Rentenentzug und Ã¤usserster Armut nicht in der Lage, irgend eine TÃ¤tigkeit auszuÃ¼ben. Von der Gemeinde sei sie ultimativ aufgefordert worden, eine Arbeit im Rahmen eines BeschÃ¤ftigungsprogramms aufzunehmen. Auch dies sei misslungen (Urk. 11/79/7).</w:t>
      </w:r>
    </w:p>
    <w:p>
      <w:r>
        <w:t>4.3Â Â Â Â  Dr. G.___ fÃ¼hrte im Gutachten vom 29. MÃ¤rz 2009 aus, anlÃ¤sslich der Exploration sei die BeschwerdefÃ¼hrerin distanzlos und auffÃ¤llig in ihrer PersÃ¶nlichkeit gewesen. Sie sei wach und allseits orientiert gewesen. Das GesprÃ¤ch sei nur einigermassen kooperativ verlaufen. Beim Reden sei sie umstÃ¤ndlich gewesen, habe das Stellen von Fragen oft unterbrochen oder Fragen nicht beantwortet. DafÃ¼r habe sie sich dann jeweils Ã¼bermÃ¤ssig entschuldigt. Die BeschwerdefÃ¼hrerin sei kognitiv etwas auffÃ¤llig gewesen und durch verminderte Konzentration und Aufmerksamkeit aufgefallen. Das GedÃ¤chtnis sei leicht eingeschrÃ¤nkt gewesen. SinnestÃ¤uschungen, Ich-TÃ¤uschungen oder inhaltliche DenkstÃ¶rungen seien aber nicht aufgefallen. Im formalen Denken sei die BeschwerdefÃ¼hrerin auf gewisse Themen, wie die Traumatisierung durch den Ehemann, eingeengt gewesen. Ferner bestÃ¼nden in Bezug auf die Lebenssituation, die Zukunft und Kontakt mit anderen Menschen ausgeprÃ¤gte Ãngste. Affektiv sei die BeschwerdefÃ¼hrerin deprimiert, verzweifelt und labil. Das SelbstwertgefÃ¼hl sei stark reduziert. Die BeschwerdefÃ¼hrerin leide unter InsuffizienzgefÃ¼hlen. Sie leide unter SchlafstÃ¶rungen. Im Zusammenhang mit dem durch den Ehemann erlittenen Trauma leide sie unter Flash-Backs und dem GefÃ¼hl, sie werde durch ihn verfolgt. Sie leide unter Suizidgedanken, jedoch bestehe keine SuizidalitÃ¤t. Es falle auf, dass die BeschwerdefÃ¼hrerin offensichtlich schwer krank sei. Sie selber verneine die Problematik und reagiere verletzt, wenn sie damit konfrontiert werde (Urk. 11/96/5 f. Ziff. 4).</w:t>
      </w:r>
    </w:p>
    <w:p>
      <w:r>
        <w:t>Â Â Â Â Â Â Â Â  Aufgrund der depressiven Symptomatik, der Verzweiflung, der SuizidalitÃ¤t, der AffektlabilitÃ¤t und der SchlafstÃ¶rungen sei die Diagnose einer depressiven Episode in mittelgradigem Ausmass zu stellen. Aufgrund der durch den Ehemann erlittenen repetitiven Traumata sei von einer posttraumatischen BelastungsstÃ¶rung auszugehen. Aufgrund von auffÃ¤lligen narzisstischen, masochistischen sowie dependenten PersÃ¶nlichkeitszÃ¼gen sei des Weiteren von einer andau-ernden PersÃ¶nlichkeitsstÃ¶rung nach Extrembelastung auszugehen. Schliesslich leide die BeschwerdefÃ¼hrerin an einer AbhÃ¤ngigkeit von Benzodiazepinen (Urk. 11/96/6 f. Ziff. 6.1).</w:t>
      </w:r>
    </w:p>
    <w:p>
      <w:r>
        <w:t>Â Â Â Â Â Â Â Â  Das psychische Krankheitsbild lasse keine ErwerbstÃ¤tigkeit mehr zu. Die BeschwerdefÃ¼hrerin sei in ihrer PersÃ¶nlichkeit schwer gestÃ¶rt und auf symptomatischer Ebene mit ausgeprÃ¤gten Symptomen einer posttraumatischen BelastungsstÃ¶rung und einer Depression mittelgradigen Ausmasses stark beeintrÃ¤chtigt. Die Ressourcen seien beschrÃ¤nkt. Aufgrund der Schwere des Krankheitsbildes lasse sich die ArbeitsfÃ¤higkeit auch durch eine psychiatrische Behandlung nicht verbessern (Urk. 11/96/8 Ziff. 6.3).</w:t>
      </w:r>
    </w:p>
    <w:p>
      <w:r>
        <w:t>4.4Â Â Â Â  Im Vorbescheidverfahren reichte die BeschwerdefÃ¼hrerin das Zeugnis von Dr. med. H.___, Allgemeine Medizin FMH, vom 30. Oktober 2009 ein. Dr. H.___ fÃ¼hrte aus, die BeschwerdefÃ¼hrerin sei aus medizinischen GrÃ¼nden nach wie vor vollstÃ¤ndig arbeitsunfÃ¤hig. Der gesundheitliche Zustand habe sich in keiner Weise verbessert. Neu hinzu gekommen sei ein asthmatisches Problem. Langfristig sei keine positive Ãnderung des Zustandes zu erwarten, so dass auch weiterhin nicht mit einer ArbeitsfÃ¤higkeit gerechnet werden kÃ¶nne (Urk. 11/109).</w:t>
      </w:r>
    </w:p>
    <w:p>
      <w:r>
        <w:t>Â Â Â Â Â Â Â Â  Am 26. Mai 2010 fÃ¼hrte Dr. H.___ aus, die BeschwerdefÃ¼hrerin leide an einem Diabetes mellitus, an Zervikalgien mit Verspannungen am ganzen KÃ¶rper, an einer Ã¤ngstlich depressiven VerhaltensstÃ¶rung, bedingt durch die Misshandlungen des Ehemannes, an Medikamentenabusus und an einer Hypertonie. Aus diesen GrÃ¼nden sei es ihr nicht mÃ¶glich, einer ArbeitstÃ¤tigkeit nachzugehen. Damit kÃ¶nne auch in Zukunft nicht gerechnet werden (Urk. 7).</w:t>
      </w:r>
    </w:p>
    <w:p>
      <w:r>
        <w:rPr>
          <w:b/>
        </w:rPr>
        <w:t>E. 5</w:t>
      </w:r>
    </w:p>
    <w:p>
      <w:r>
        <w:t>5.1Â Â Â Â  Dr. G.___ kam einerseits zum Schluss, die BeschwerdefÃ¼hrerin sei in ihrer PersÃ¶nlichkeit schwer gestÃ¶rt, andererseits vermochte er dieser Beurteilung keine Befunde von entsprechender Pathologie gegenÃ¼berzustellen. Er erwÃ¤hnte, die BeschwerdefÃ¼hrerin sei etwas distanzlos gewesen, habe umstÃ¤ndlich gesprochen, sei kognitiv etwas auffÃ¤llig, im formalen Denken eingeengt und affektiv etwas labil gewesen. Gleichzeitig hob er aber hervor, die BeschwerdefÃ¼hrerin sei allseits orientiert gewesen, habe weder an ZwÃ¤ngen noch unter SinnestÃ¤uschungen oder inhaltlichen DenkstÃ¶rungen gelitten und auch AntriebsstÃ¶rungen seien nicht vorhanden gewesen (Urk. 11/96/5 f. Ziff. 4).</w:t>
      </w:r>
    </w:p>
    <w:p>
      <w:r>
        <w:t>5.2Â Â Â Â  In seinen gutachterlichen Schlussfolgerungen beschreibt Dr. G.___ in erster Linie ZustÃ¤nde oder Ereignisse vor der letzten Rentenrevision, beispielsweise die durch den Ehemann erlittenen Misshandlungen oder die seiner Beurteilung zufolge seit der Kindheit bestehenden narzisstischen PersÃ¶nlichkeitszÃ¼ge der BeschwerdefÃ¼hrerin. Darauf grÃ¼nden auch die von ihm gestellten Diagnosen. Diese Ereignisse oder ZustÃ¤nde kÃ¶nnen jedoch nicht Grund fÃ¼r eine VerÃ¤nderung seit der Rentenaufhebung im Jahr 2006 sein. FÃ¼r die Zeit seit 2006 erwÃ¤hnte Dr. G.___ keine wesentlichen biographische Ereignisse, die nachvollziehbar einen Einfluss auf die Krankheitsentwicklung hatten. Solche Ereignisse erwÃ¤hnten auch die Ã¼brigen Ãrzte, insbesondere Dr. H.___, nicht. Auch die von der BeschwerdefÃ¼hrerin erwÃ¤hnten, von Dr. G.___ zusÃ¤tzlich aufgefÃ¼hrten Befunde (vgl. Urk. 1 S. 6) sind nicht derart, dass von einer wesentlichen Verschlechterung auszugehen wÃ¤re. Es ist somit nicht ersichtlich, auf welche VerÃ¤nderung sich die attestierte Unzumutbarkeit einer erwerblichen TÃ¤tigkeit grÃ¼ndet. Das Gutachten von Dr. G.___ enthÃ¤lt vielmehr eine im Vergleich zu 2006 abweichende medizinische Beurteilung des an sich gleich gebliebenen Sachverhaltes. Dies stellt jedoch keine genÃ¼gende revisionsrechtliche Grundlage dar. Aufgrund des rechtskrÃ¤ftigen Revisionsurteils vom 18. Juni 2007 kann im Ãbrigen nicht von einer offensichtlichen Unrichtigkeit der seinerzeitigen Rentenaufhebung ausgegangen werden.</w:t>
      </w:r>
    </w:p>
    <w:p>
      <w:r>
        <w:t>5.3Â Â Â Â  Zur Schlussfolgerung, dass keine revisionsrechtlich relevante VerÃ¤nderung eingetreten sei, gelangte zu Recht auch die Beschwerdegegnerin. Der Arzt des Regionalen Ãrztlichen Dienstes der Beschwerdegegnerin (RAD), Dr. med. I.___, FMH fÃ¼r Psychiatrie und Psychotherapie, fÃ¼hrte in der Stellungnahme vom 29. Juni 2009 aus, das Gutachten von Dr. G.___ enthalte im Vergleich zur psychiatrischen Untersuchung von 2006 keine neuen biographischen Angaben, die zu einer anderen Beurteilung fÃ¼hren kÃ¶nnten. Dr. G.___ habe eine andere diagnostische Beurteilung des an sich gleich gebliebenen Gesundheitszustandes vorgenommen (Urk. 11/99/4 f.).</w:t>
      </w:r>
    </w:p>
    <w:p>
      <w:r>
        <w:t>5.4Â Â Â Â  Da fest steht, dass sich der Zustand der BeschwerdefÃ¼hrerin, den im Ãbrigen auch Dr. E.___ und Dr. F.___ als stationÃ¤r bezeichneten, nicht verÃ¤ndert hat, braucht auf die von Dr. G.___ gestellten Diagnosen inhaltlich nicht eingegangen zu werden (vgl. Urk. 11/111/2 f.). Nicht einzugehen ist ferner auf Dr. G.___s Kritik des C.___-Gutachtens (Urk. 11/96/10-12). Dieses war Beweisgrundlage des Revisionsurteils vom 18. Juni 2007. Auf diesen rechtskrÃ¤ftigen Entscheid ist nicht zurÃ¼ckzukommen.</w:t>
      </w:r>
    </w:p>
    <w:p>
      <w:r>
        <w:t>Â Â Â Â Â Â Â Â  Da im Vergleich zur Rentenaufhebung von 2006 keine wesentliche Ver-schlechterung des Gesundheitszustandes eingetreten ist, hat die Beschwerdegegnerin das Leistungsbegehren von 2008 zu Recht abgewiesen. Bei dieser Sachlage besteht weiterhin kein Anspruch auf eine Rente. Die gegen den Entscheid der Beschwerdegegnerin erhobene Beschwerde ist demgemÃ¤ss abzuweisen.</w:t>
      </w:r>
    </w:p>
    <w:p>
      <w:r>
        <w:rPr>
          <w:b/>
        </w:rPr>
        <w:t>E. 6</w:t>
      </w:r>
    </w:p>
    <w:p>
      <w:r>
        <w:t>6.1Â Â Â Â  GemÃ¤ss Art. 69 Abs. 1 bis des Bundesgesetzes Ã¼ber die Invalidenversicherung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700.-- als angemessen. AusgangsgemÃ¤ss sind die Kosten der BeschwerdefÃ¼hrerin aufzuerlegen, jedoch zufolge gewÃ¤hrter unentgeltlicher ProzessfÃ¼hrung einstweilen auf die Gerichtskasse zu nehmen.</w:t>
      </w:r>
    </w:p>
    <w:p>
      <w:r>
        <w:t>6.2Â Â Â Â  Nach Einsicht in die Honorarnote von Rechtsanwalt lic. iur. Daniel Christe, Schwerzenbach, vom 27. Septemmber 2011 ist der unentgeltliche Rechtsvertreter der BeschwerdefÃ¼hrerin fÃ¼r seine BemÃ¼hungen und Barauslagen im Beschwerdeverfahren mit Fr. 1'788.40 (Auslagenersatz und Mehrwertsteuer inbegriffen) zu entschÃ¤digen.</w:t>
      </w:r>
    </w:p>
    <w:p>
      <w:r>
        <w:t>Das Gericht erkennt:</w:t>
      </w:r>
    </w:p>
    <w:p>
      <w:r>
        <w:t>1.Â Â Â Â Â Â Â Â  Die Beschwerde wird abgewiesen.</w:t>
      </w:r>
    </w:p>
    <w:p>
      <w:r>
        <w:t>2.Â Â Â Â Â Â Â Â  Die Gerichtskosten von Fr. 700.-- werden der BeschwerdefÃ¼hrerin auferlegt, zufolge GewÃ¤hrung der unentgeltlichen ProzessfÃ¼hrung jedoch einstweilen auf die Gerichtskasse genommen. Die BeschwerdefÃ¼hrerin wird auf Â§ 16 Abs. 4 GSVGer hingewiesen.</w:t>
      </w:r>
    </w:p>
    <w:p>
      <w:r>
        <w:t>3.Â Â Â Â Â Â Â Â  Der unentgeltliche Rechtsvertreter der BeschwerdefÃ¼hrerin, Rechtsanwalt Daniel Christe, Schwerzenbach, wird mit Fr. 1'788.40 (inkl. Barauslagen und MWSt) aus der Gerichtskasse entschÃ¤digt. Die BeschwerdefÃ¼hrerin wird auf Â§ 16 Abs. 4 GSVGer hingewiesen.</w:t>
      </w:r>
    </w:p>
    <w:p>
      <w:r>
        <w:t>4.Â Â Â Â Â Â Â Â Â Â  Zustellung gegen Empfangsschein an:</w:t>
      </w:r>
    </w:p>
    <w:p>
      <w:r>
        <w:t>- Rechtsanwalt Daniel Christe</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