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IV.2010.00516 vom 14. Juli 2011</w:t>
      </w:r>
    </w:p>
    <w:p>
      <w:r>
        <w:t>ZH Sozialversicherungsgericht, 2011-07-14, DE</w:t>
      </w:r>
    </w:p>
    <w:p>
      <w:r>
        <w:rPr>
          <w:b/>
        </w:rPr>
        <w:t xml:space="preserve">Quelle: </w:t>
      </w:r>
      <w:r>
        <w:t>https://mcp.opencaselaw.ch/entscheid/zh_sozialversicherungsgericht_IV.2010.00516</w:t>
      </w:r>
    </w:p>
    <w:p>
      <w:r>
        <w:t>FR: ZH_SOZIALVERSICHERUNGSGERICHT IV.2010.00516 du 14 juillet 2011</w:t>
      </w:r>
    </w:p>
    <w:p>
      <w:r>
        <w:t>IT: ZH_SOZIALVERSICHERUNGSGERICHT IV.2010.00516 del 14 luglio 2011</w:t>
      </w:r>
    </w:p>
    <w:p>
      <w:pPr>
        <w:pStyle w:val="Heading2"/>
      </w:pPr>
      <w:r>
        <w:t>Erwägungen</w:t>
      </w:r>
    </w:p>
    <w:p>
      <w:r>
        <w:rPr>
          <w:b/>
        </w:rPr>
        <w:t>E. 3</w:t>
      </w:r>
    </w:p>
    <w:p>
      <w:r>
        <w:t>3.1Â Â Â Â  Dr. med. Y.___ nannte in Beantwortung entsprechender Fragen des Taggeldversicherers am 23. Mai 2008 (Urk. 14/10/33-35) als Diagnose ein cervicospondylogenes Schmerzsyndrom mit / bei Fehlhaltung/Fehlform (Ziff. 1) und attestierte eine ArbeitsunfÃ¤higkeit von 50 % ab 5. Mai 2008 (Ziff. 4). Mit einer leichteren TÃ¤tigkeit mit EinschrÃ¤nkung von Ãberkopfarbeiten und Arbeiten Ã¼ber SchulterhÃ¶he wÃ¤re sicher eine ArbeitsfÃ¤higkeit von 75 % erreichbar (Ziff. 6). Die Prognose sei gut (Ziff. 13). Abgesehen von einer flachen kyphotischen Fehlhaltung der HalswirbelsÃ¤ule (HWS) habe ein am 9. Mai 2008 erstelltes MRI der HWS keine pathologischen VerÃ¤nderungen ergeben (Ziff. 14).</w:t>
      </w:r>
    </w:p>
    <w:p>
      <w:r>
        <w:t>Â Â Â Â Â Â Â Â Â  Am 11. August 2008 teilte die Personalverantwortliche der Arbeitergeberin der Beschwerdegegnerin mit, es sei mit der BeschwerdefÃ¼hrerin eine Vereinbarung getroffen worden, wonach sie bis am 17. August 2008 zu 50 %, vom 18. August bis 30. September 2008 zu 75 % und ab 1. Oktober 2008 wieder voll arbeiten werde. Sie sehe keine Veranlassung fÃ¼r die WeiterfÃ¼hrung der IV-Anmeldung (Urk. 14/11).</w:t>
      </w:r>
    </w:p>
    <w:p>
      <w:r>
        <w:t>3.2Â Â Â Â  Am 9. Juli / 19. August 2008 berichtete Dr. Y.___ der Beschwerdegegnerin (Urk. 14/13/1-6 und Urk. 14/13/7-8). Er nannte die bereits gestellte Diagnose (Ziff. 1.1). Die ArbeitsunfÃ¤higkeit gab er mit 100 % vom 27. August 2007 bis 3. MÃ¤rz 2008 und seither - bei einer zwischenzeitlichen 75 % ArbeitsunfÃ¤higkeit - 50 % an (Ziff. 2). Der Gesundheitszustand sei besserungsfÃ¤hig (Ziff. 4.1) und aus medizinischer Sicht sei eine berufliche Umstellung zu prÃ¼fen (Ziff. 5.2).</w:t>
      </w:r>
    </w:p>
    <w:p>
      <w:r>
        <w:t>3.3Â Â Â Â  Vom 20. Oktober bis 6. November 2008 wurde die BeschwerdefÃ¼hrerin in der Rheumaklinik des Kantonsspitals Z.___ (Z.___) behandelt, worÃ¼ber am 10. MÃ¤rz 2009 berichtet wurde (Urk. 14/21/6-9). Dabei wurde folgende Diagnose mit Auswirkung auf die ArbeitsfÃ¤higkeit genannt (Ziff. 1.1):</w:t>
      </w:r>
    </w:p>
    <w:p>
      <w:r>
        <w:t>chronisches cervikobrachiales Syndrom rechts mit / bei</w:t>
      </w:r>
    </w:p>
    <w:p>
      <w:r>
        <w:t>- Fehlhaltung /-form der HWS</w:t>
      </w:r>
    </w:p>
    <w:p>
      <w:r>
        <w:t>- muskulÃ¤rer Dysbalance, segmentalen FunktionsstÃ¶rungen</w:t>
      </w:r>
    </w:p>
    <w:p>
      <w:r>
        <w:t>- dysfunktionalem Vermeidungsverhalten</w:t>
      </w:r>
    </w:p>
    <w:p>
      <w:r>
        <w:t>- psychosozialer Belastungssituation</w:t>
      </w:r>
    </w:p>
    <w:p>
      <w:r>
        <w:t>Â Â Â Â Â Â Â Â Â  Die Ãrzte fÃ¼hrten aus, die gezeigten Beschwerden kÃ¶nnten nicht vollstÃ¤ndig durch die Befunde erklÃ¤rt werden. Sie gingen davon aus, dass die psychosoziale Belastungssituation das Schmerzerleben stark beeinflusse. Ein psychiatrisches Konsilium habe keine psychiatrische Erkrankung im engeren Sinne ergeben (S. 2 unten Ziff 1.5). Empfohlene Therapien habe die BeschwerdefÃ¼hrerin abgelehnt und sei auf eigenen Wunsch vorzeitig ausgetreten (S. 3 oben). Bis am 20. November 2008 betrage die ArbeitsunfÃ¤higkeit 100 %; anschliessend solle sie gemÃ¤ss Ã¤rztlichen Nachkontrollen schrittweise reduziert werden (S. 3 Ziff. 1.6).</w:t>
      </w:r>
    </w:p>
    <w:p>
      <w:r>
        <w:t>3.4Â Â Â Â  Dr. Y.___ erstattete am 5. Mai 2009 einen weiteren Bericht (Urk. 14/25/6-7). Als Diagnosen nannte er (Ziff. 1.1):</w:t>
      </w:r>
    </w:p>
    <w:p>
      <w:r>
        <w:t>Â cervikospondylogenes Syndrom rechts mit / bei</w:t>
      </w:r>
    </w:p>
    <w:p>
      <w:r>
        <w:t>- Fehlhaltung /-form</w:t>
      </w:r>
    </w:p>
    <w:p>
      <w:r>
        <w:t>- muskulÃ¤rer Dysbalance</w:t>
      </w:r>
    </w:p>
    <w:p>
      <w:r>
        <w:t>- Verdacht auf Symptomausweitung bestehend seit 26. Februar 2008</w:t>
      </w:r>
    </w:p>
    <w:p>
      <w:r>
        <w:t>Â Â Â Â Â Â Â Â Â  Einleitend fÃ¼hrte Dr. Y.___ aus, aktuell bestehe eine intermittierende Arbeits-fÃ¤higkeit von 50 %. Auf lÃ¤ngere Sicht denke er, dass aus rein rheumatologischer Sicht wieder eine normale ArbeitsfÃ¤higkeit erzielt werden kÃ¶nne (S. 1 Mitte). An anderer Stelle gab er an, es bestehe seit dem 11. Januar 2009 eine ArbeitsunfÃ¤higkeit von 100 %, seither sei keine Steigerung der ArbeitsfÃ¤higkeit mÃ¶glich gewesen (Ziff. 1.6)</w:t>
      </w:r>
    </w:p>
    <w:p>
      <w:r>
        <w:t>3.5Â Â Â Â  Am 30. Juni 2009 erstattete A.___, Facharzt fÃ¼r Rheumatologie und Innere Medizin, Institut D.___ (D.___), eine gemeinsam mit B.___, Facharzt fÃ¼r Psychiatrie und Psychotherapie (vgl. Urk. 19/3), erstellte interdisziplinÃ¤re rheumatologische und psychiatrische Beurteilung im Auftrag des Taggeldversicherers (Urk. 19/2). Er stÃ¼tzte sich auf die ihm Ã¼berlassenen Akten (S. 1 ff.), die Angaben der BeschwerdefÃ¼hrerin (S. 3 f.) und die anlÃ¤sslich der Untersuchung vom 6. April 2009 (vgl. S. 1) erhobenen Befunde.</w:t>
      </w:r>
    </w:p>
    <w:p>
      <w:r>
        <w:t>Â Â Â Â Â Â Â Â Â  Der Gutachter nannte folgende rheumatologische Diagnosen (S. 6, S. 7 Ziff. 2):</w:t>
      </w:r>
    </w:p>
    <w:p>
      <w:r>
        <w:t>chronifiziertes zervikovertebrales, thorakovertebrales-, zervikozephales und zervikobrachiales Schmerzsyndrom mit / bei</w:t>
      </w:r>
    </w:p>
    <w:p>
      <w:r>
        <w:t>- diffusen Schmerzen im rechten SchultergÃ¼rtel und rechten Arm</w:t>
      </w:r>
    </w:p>
    <w:p>
      <w:r>
        <w:t>- myofaszialen Befunden im rechten SchultergÃ¼rtel und Nacken, Verdacht auf AC-Gelenksdysfunktion rechts</w:t>
      </w:r>
    </w:p>
    <w:p>
      <w:r>
        <w:t>- Verdacht auf InaktivitÃ¤tsÃ¶dem rechte Hand, vegetative Dystonie im Bereiche der rechten Hand</w:t>
      </w:r>
    </w:p>
    <w:p>
      <w:r>
        <w:t>- Tendenz zur Symptomausweitung</w:t>
      </w:r>
    </w:p>
    <w:p>
      <w:r>
        <w:t>- passives, dysfunktionales Schmerz- und Verarbeitungsverhalten</w:t>
      </w:r>
    </w:p>
    <w:p>
      <w:r>
        <w:t>- psychiatrische Begleitfaktoren</w:t>
      </w:r>
    </w:p>
    <w:p>
      <w:r>
        <w:t>Als psychiatrische Diagnosen nannte er (S. 7 Mitte):</w:t>
      </w:r>
    </w:p>
    <w:p>
      <w:r>
        <w:t>psychologische Faktoren und Verhaltensfaktoren mit / bei</w:t>
      </w:r>
    </w:p>
    <w:p>
      <w:r>
        <w:t>- chronischem Schmerz bei cervico-brachialem Syndrom</w:t>
      </w:r>
    </w:p>
    <w:p>
      <w:r>
        <w:t>- Ã¤ngstlich-vermeidendem SchmerzbewÃ¤ltigungsstil</w:t>
      </w:r>
    </w:p>
    <w:p>
      <w:r>
        <w:t>AnpassungsstÃ¶rung mit lÃ¤ngerer depressiver Reaktion bei</w:t>
      </w:r>
    </w:p>
    <w:p>
      <w:r>
        <w:t>- anhaltender Belastung durch Schmerzen und FunktionseinschrÃ¤nkung bei cervico-brachialem Syndrom</w:t>
      </w:r>
    </w:p>
    <w:p>
      <w:r>
        <w:t>- akzentuierter PersÃ¶nlichkeit mit selbstunsicheren ZÃ¼gen</w:t>
      </w:r>
    </w:p>
    <w:p>
      <w:r>
        <w:t>Aus rheumatologischer Sicht bestehe fÃ¼r TÃ¤tigkeiten wie die bisherige mit repetitiven BewegungsablÃ¤ufen in der Montage wegen einer verminderten Belastbarkeit der rechten Schulter und des rechten Armes eine verminderte ArbeitsfÃ¤higkeit. FÃ¼r eine solche TÃ¤tigkeit bestehe eine maximal 50 % betragende ArbeitsfÃ¤higkeit. In einer ideal angepassten TÃ¤tigkeit im Sinne einer leichten wechselbelastenden TÃ¤tigkeit mit maximalen Gewichtsbelastungen von 7.5 kg selten am Tag gehoben, ohne repetitiven Einsatz des rechten Armes, ohne TÃ¤tigkeiten, die einen Krafteinsatz des rechten Armes bedingten, ohne TÃ¤tigkeiten Ã¼ber SchulterhÃ¶he, bestehe aus rheumatologischer Sicht eine ArbeitsfÃ¤higkeit von 70 %. Die EinschrÃ¤nkung von 30 % lasse sich durch eine allgemeine Dekonditionierung und eine verminderte allgemeine Belastbarkeit bei chronifizierter SchmerzstÃ¶rung begrÃ¼nden (S. 8 oben).</w:t>
      </w:r>
    </w:p>
    <w:p>
      <w:r>
        <w:t>Aus psychiatrischer Sicht kÃ¶nne, unter BerÃ¼cksichtigung, dass die BeschwerdefÃ¼hrerin durch das StÃ¶rungsbild in kÃ¶rperlicher FunktionsfÃ¤higkeit, emotionaler Belastbarkeit, sozialer Kontaktgestaltung und seelischer Belastung alltagsrelevant eingeschrÃ¤nkt sei, die aktuelle ArbeitsfÃ¤higkeit in einer kÃ¶rperlich adaptierten TÃ¤tigkeit auf 50 % geschÃ¤tzt werden (S. 8 Mitte).</w:t>
      </w:r>
    </w:p>
    <w:p>
      <w:r>
        <w:t>Aus interdisziplinÃ¤rer Sicht bestehe fÃ¼r eine ideal angepasste TÃ¤tigkeit eine ArbeitsfÃ¤higkeit von 50 % (S. 8).</w:t>
      </w:r>
    </w:p>
    <w:p>
      <w:r>
        <w:t>Die Prognose sei aus rheumatologischer Sicht aufgrund des bisherigen Verlaufes, der kombinierten somatischen und psychiatrischen Problematik und bei Verhaltensproblematik unsicher (S. 8 unten Ziff. 4). Aus psychiatrischer Sicht seien prognostisch gÃ¼nstige Faktoren die im bisherigen Krankheitsverlauf erkennbare Bereitschaft der BeschwerdefÃ¼hrerin, aktiv auf die SchmerzbewÃ¤ltigung hinzuarbeiten, sowie ihre eigenen Hoffnungen auf einen gÃ¼nstigen Krankheitsverlauf. Es sei jedoch damit zu rechnen, dass sich der Gesundheitszustand und damit die ArbeitsfÃ¤higkeit der BeschwerdefÃ¼hrerin nur sehr zÃ¶gerlich verbessern wÃ¼rden (S. 9 oben).</w:t>
      </w:r>
    </w:p>
    <w:p>
      <w:r>
        <w:t>3.6Â Â Â Â  Dr. med. C.___, Innere Medizin FMH, speziell Rheumaerkrankungen, erstattete am 24. Oktober 2009 ein Gutachten im Auftrag der Beschwerdegegnerin (Urk. 14/29/2-24). Sie stÃ¼tzte sich auf die ihr Ã¼berlassenen Akten (S. 3 ff.), die Angaben der BeschwerdefÃ¼hrerin (S. 1 f., S. 8 ff.) und die von ihr am 28. September 2009 (vgl. Urk. 14/29/1) erhobenen Befunde.</w:t>
      </w:r>
    </w:p>
    <w:p>
      <w:r>
        <w:t>Â Â Â Â Â Â Â Â Â  Die Gutachterin vermochte keine Diagnosen mit Auswirkung auf die Arbeits-fÃ¤higkeit zu stellen (S. 19 Ziff. 5.1).</w:t>
      </w:r>
    </w:p>
    <w:p>
      <w:r>
        <w:t>Â Â Â Â Â Â Â Â Â  Als Diagnosen ohne Einfluss auf die ArbeitsfÃ¤higkeit nannte sie ausgedehnte chronische Schmerzen, Vitamin-D-Mangel, leicht erhÃ¶hte Anticitrullin-AntikÃ¶rper bei normalem Rheumafaktor, leicht erhÃ¶hte Leberenzyme, Ãbergewicht, sowie ein primÃ¤res leichtes Raynaud-PhÃ¤nomen der rechten Hand (S. 19 Ziff. 5.2).</w:t>
      </w:r>
    </w:p>
    <w:p>
      <w:r>
        <w:t>Â Â Â Â Â Â Â Â Â  Sodann fÃ¼hrte die Gutachterin aus, die BeschwerdefÃ¼hrerin sei eine krÃ¤ftige 32-jÃ¤hrige Frau. Aufgrund ihrer Klagen, der Anamnese, der klinischen Untersuchung sowie den Resultaten der bildgebenden und LaborabklÃ¤rungen kÃ¶nne sie sÃ¤mtliche TÃ¤tigkeiten ausÃ¼ben, die Frauen ihres Alters Ã¼blicherweise machen kÃ¶nnten (S. 20 Ziff. 6).</w:t>
      </w:r>
    </w:p>
    <w:p>
      <w:r>
        <w:t>Â Â Â Â Â Â Â Â Â  Sie gebe ausgedehnte Schmerzen an. SÃ¤mtliche der 18 Tenderpoints seien pathologisch, wie auch alle der 8 Kontrollpunkte. Sanfte BerÃ¼hrungen wÃ¼rden bereits als schmerzhaft angegeben. Eine Fibromyalgie bestehe definitionsgemÃ¤ss nicht, wenn die Mehrzahl der Kontrollpunkte pathologisch seien (S. 20).</w:t>
      </w:r>
    </w:p>
    <w:p>
      <w:r>
        <w:t>Â Â Â Â Â Â Â Â Â  Die BeschwerdefÃ¼hrerin zeige eine maximale Handkraft von knapp 34 % der Norm rechts und knapp 72 % links. Diskrepant dazu seien der normale Handeinsatz beidseits bei der Untersuchung. Alle drei Messorte an den Armen hÃ¤tten rechts denselben oder sogar grÃ¶sseren Umfang als links, was darauf hinweise, dass die BeschwerdefÃ¼hrerin den rechten Arm ebenso oder sogar mehr als den linken Arm und die linke Hand einsetze. Bei der Kraftmessung der HÃ¤nde dÃ¼rfte eine Selbstlimitierung in der Untersuchungssituation vorliegen. Aus rheumatologischer Sicht gebe es keine Ursache fÃ¼r eine deutlich verminderte Handkraft rechts (S. 20).</w:t>
      </w:r>
    </w:p>
    <w:p>
      <w:r>
        <w:t>Â Â Â Â Â Â Â Â Â  Das Raynaud-Syndrom an der rechten Hand sei harmlos (S. 20 Mitte).</w:t>
      </w:r>
    </w:p>
    <w:p>
      <w:r>
        <w:t>Â Â Â Â Â Â Â Â Â  Muskelschmerzen kÃ¶nnten ein Symptom eines Vitamin-D-Mangels sein; dieser kÃ¶nne durch Vitaminsubstitution in der Regel gut behoben werden. Die leicht erhÃ¶hten Anticitrullin-AntikÃ¶rper seien kontrollbedÃ¼rftig; eine rheumatoide Arthritis bestehe gegenwÃ¤rtig aufgrund der Klinik nicht (S. 20).</w:t>
      </w:r>
    </w:p>
    <w:p>
      <w:r>
        <w:t>Â Â Â Â Â Â Â Â Â  Die Angaben der BeschwerdefÃ¼hrerin zum Medikamentengebrauch seien sehr ungenau. Wie die Daten der Krankenkasse zeigten, habe sie von Januar 2008 bis August 2009 etwa halb so viel Medikamente bezogen als sie zu brauchen angebe. Im Blut / Urin seien weder das angegebene Schmerzmittel noch das Antidepressivum vorhanden. Bei nicht nachweisbaren Medikamenten im Blut sei sie nicht ausreichend therapiert. Es kÃ¶nne postuliert werden, dass sich die BeschwerdefÃ¼hrerin selbst als nicht derart krank einschÃ¤tze, dass sie die ohne weiteres zumutbare medikamentÃ¶se Therapie korrekt durchfÃ¼hren wÃ¼rde (S. 20 unten).</w:t>
      </w:r>
    </w:p>
    <w:p>
      <w:r>
        <w:t>Â Â Â Â Â Â Â Â Â  GemÃ¤ss der Beschreibung der ehemaligen Arbeitgeberin sei die frÃ¼here TÃ¤tigkeit eine leichte MontagetÃ¤tigkeit (Zusammenstecken von Litzen). Sie werde sitzend und selten gehend oder stehend erledigt, Heben und Tragen von Gewichten komme selten vor. Diese TÃ¤tigkeit sei adaptiert, die BeschwerdefÃ¼hrerin kÃ¶nne sie zu 100 % ausÃ¼ben (S. 21 Ziff. 7.1).</w:t>
      </w:r>
    </w:p>
    <w:p>
      <w:r>
        <w:t>Â Â Â Â Â Â Â Â Â  Dr. Y.___ habe die BeschwerdefÃ¼hrerin im Mai 2009 langfristig als normal arbeitsfÃ¤hig beurteilt. Unklar bleibe, warum er gleichzeitig eine ArbeitsunfÃ¤higkeit von 100 % ab 11. Januar 2009 ohne SteigerungsmÃ¶glichkeit attestiert habe. Dies sei widersprÃ¼chlich (S. 22 Ziff. 8.4).</w:t>
      </w:r>
    </w:p>
    <w:p>
      <w:r>
        <w:t>Â Â Â Â Â Â Â Â Â  Schliesslich wies die Gutachterin darauf hin, dass die BeschwerdefÃ¼hrerin bisher nur etwa 1 Â½ Jahre lang (Ende Januar 2006 bis zu den Sommerferien 2007) effektiv berufstÃ¤tig gewesen sei (S. 23 Ziff. 10).</w:t>
      </w:r>
    </w:p>
    <w:p>
      <w:r>
        <w:t>3.7Â Â Â Â  Dr. Y.___ teilte der Beschwerdegegnerin am 26. MÃ¤rz 2010 mit, die BeschwerdefÃ¼hrerin sei weiterhin in der AusÃ¼bung ihrer beruflichen TÃ¤tigkeit zu 100 % arbeitsunfÃ¤hig. Die BeschwerdefÃ¼hrerin sei weiterhin durch ihre Schmerzproblematik massivst eingeschrÃ¤nkt. Bisherige Behandlungen hÃ¤tten kaum Erfolg gebracht; eine weiterfÃ¼hrende Behandlung in einer Schmerzklinik sei seitens des Taggeldversicherers wiederholt abgelehnt worden (Urk. 14/39 = Urk. 9/4).</w:t>
      </w:r>
    </w:p>
    <w:p>
      <w:r>
        <w:t>4.Â Â Â Â Â Â</w:t>
      </w:r>
    </w:p>
    <w:p>
      <w:r>
        <w:t>4.1Â Â Â Â  Der behandelnde Dr. Y.___ attestierte im Mai 2008 eine ArbeitsunfÃ¤higkeit von 50 % ab 5. Mai 2008 und erachtete eine ArbeitsfÃ¤higkeit von 75 % in adaptierter TÃ¤tigkeit als mÃ¶glich (vorstehend E. 3.1). Im August 2008 attestierte er die gleiche ArbeitsunfÃ¤higkeit nunmehr ab dem 4. MÃ¤rz 2008 und bezeichnete den Gesundheitszustand als besserungsfÃ¤hig (vorstehend E. 3.2). Im Mai 2009 berichtete er einerseits Ã¼ber eine ArbeitsunfÃ¤higkeit von intermittierend 50 % und erachtete auf lÃ¤ngere Sicht eine volle ArbeitsfÃ¤higkeit als mÃ¶glich, andererseits attestierte er eine ArbeitsunfÃ¤higkeit von 100 % ab 11. Januar 2009 (vorstehend E. 3.4). Im MÃ¤rz 2010 gab er an, die BeschwerdefÃ¼hrerin sei wegen des Schmerzsyndroms zu 100 % arbeitsunfÃ¤hig (vorstehend E. 3.7).</w:t>
      </w:r>
    </w:p>
    <w:p>
      <w:r>
        <w:t>Â Â Â Â Â Â Â Â Â  Diese Angaben sind in einem Ausmass widersprÃ¼chlich, dass es fraglich erscheint, ob auf sie abgestellt werden kann. Besonders augenfÃ¤llig ist, dass die letzte Beurteilung, die sich markant von den frÃ¼heren Beurteilungen mit tendenziell gÃ¼nstiger Prognose unterscheidet, abgegeben wurde, nachdem der anspruchsverneinende Vorbescheid ergangen war. Sie ist mithin nur erklÃ¤rlich als Ausdruck der Vertrauensposition, in welcher sich der behandelnde Arzt befindet (vgl. BGE 125 V 352 E. 3b/cc). Damit fehlt es ihr jedoch an der nÃ¶tigen distanzierten ObjektivitÃ¤t und sie hat ausser Betracht zu bleiben.</w:t>
      </w:r>
    </w:p>
    <w:p>
      <w:r>
        <w:t>4.2Â Â Â Â  Die Schlussfolgerungen im D.___-Gutachten und im Gutachten C.___ weichen erheblich voneinander ab, so dass zu prÃ¼fen ist, wie es sich mit ihrer Nachvollziehbarkeit verhÃ¤lt.</w:t>
      </w:r>
    </w:p>
    <w:p>
      <w:r>
        <w:t>Â Â Â Â Â Â Â Â Â  Im D.___-Gutachten (vorstehend E. 3.5) wurde bei den rheumatologischen Dia-gnosen hauptsÃ¤chlich eine Schmerzproblematik der Schulterregion angefÃ¼hrt, aber auch eine Tendenz zur Symptomausweitung und ein passives, dysfunktionales Schmerz- und Verarbeitungsverhalten. Aus psychiatrischer Sicht wurde hauptsÃ¤chlich eine AnpassungsstÃ¶rung mit lÃ¤ngerer depressiver Reaktion bei anhaltender Belastung durch Schmerzen und FunktionseinschrÃ¤nkung im Schulterbereich postuliert, ohne dass der Schweregrad der DepressivitÃ¤t genannt wurde.</w:t>
      </w:r>
    </w:p>
    <w:p>
      <w:r>
        <w:t>Â Â Â Â Â Â Â Â Â  Die ArbeitsfÃ¤higkeit in der angestammten TÃ¤tigkeit wurde aus rheumatologischer Sicht insbesondere wegen der mangelnden Belastbarkeit des rechten Armes auf 50 % veranschlagt. Die ArbeitsfÃ¤higkeit in adaptierter TÃ¤tigkeit wurde als infolge Dekonditionierung und verminderter allgemeiner Belastbarkeit um 30 % und aus psychiatrischen GrÃ¼nden als um 50 % vermindert angegeben. Aus rheumatologischer Sicht wurde die Prognose unter anderem wegen der Verhaltensproblematik als unsicher bezeichnet, aus psychiatrischer Sicht hingegen eine erkennbare Bereitschaft der BeschwerdefÃ¼hrerin, aktiv auf die SchmerzbewÃ¤ltigung hinzuarbeiten, als prognostisch gÃ¼nstiger Faktor angefÃ¼hrt.</w:t>
      </w:r>
    </w:p>
    <w:p>
      <w:r>
        <w:t>4.3Â Â Â Â  Im Gutachten C.___ wurde nachgewiesen, dass die BeschwerdefÃ¼hrerin effektiv den rechten Arm ebenso stark, wenn nicht gar stÃ¤rker, belastet als den linken Arm. Die zentrale Annahme im D.___-Gutachten, dass die BeschwerdefÃ¼hrerin im Einsatz des rechten Arms eingeschrÃ¤nkt sei, lÃ¤sst sich aus diesem Grund nicht aufrechterhalten.</w:t>
      </w:r>
    </w:p>
    <w:p>
      <w:r>
        <w:t>Â Â Â Â Â Â Â Â Â  Entsprechend entfÃ¤llt auch die Differenzierung zwischen angestammter und adaptierter TÃ¤tigkeit. Im Gutachten C.___ wurde konkret auf die Arbeitsplatzbeschreibung der ehemaligen Arbeitgeberin Bezug genommen und dementsprechend gezeigt, dass auch die angestammte TÃ¤tigkeit eine adaptierte gewesen ist.</w:t>
      </w:r>
    </w:p>
    <w:p>
      <w:r>
        <w:t>Â Â Â Â Â Â Â Â Â  Die damit sozusagen verbleibende, laut D.___-Gutachten aus somatischer Sicht anzunehmende EinschrÃ¤nkung von 30 % wurde auf eine Dekonditionierung und verminderte allgemeine Belastbarkeit zurÃ¼ckgefÃ¼hrt. Dies erscheint als ausgesprochen schwache BegrÃ¼ndung, insbesondere deshalb, weil dabei Ã¼berhaupt nicht auf die gleichzeitig diagnostizierte Symptomausweitungs-tendenz und insbesondere das passive, dysfunktionale Vermeidungsverhalten (das bereits die Ãrzte des Z.___ registriert hatten; vorstehend E. 3.3) Bezug ge-nommen wurde. Zudem verneint das Bundesgericht in seiner Praxis die invalidisierende Wirkung eines dekonditionierten Zustandes (Urteil des Eidge-nÃ¶ssischen Versicherungsgerichts I 884/05 vom 15 MÃ¤rz 2006 E. 2.2) regel-mÃ¤ssig.</w:t>
      </w:r>
    </w:p>
    <w:p>
      <w:r>
        <w:t>Â Â Â Â Â Â Â Â Â  Die psychiatrische EinschÃ¤tzung schliesslich ging ebenfalls von der angenom-menen FunktionseinschrÃ¤nkung im Schulterbereich aus, worauf bezogen es zu einer AnpassungsstÃ¶rung mit lÃ¤ngerer depressiver Reaktion (unbestimmten Schweregrades) gekommen sein soll. Nachdem an der objektiven BegrÃ¼ndetheit der angenommenen somatischen EinschrÃ¤nkung erheblichste Zweifel am Platz sind, ist der psychiatrischen Diagnose recht eigentlich das Fundament entzogen. Zudem ist laut bundesgerichtlicher Rechtsprechung bei der Diagnose einer AnpassungsstÃ¶rung, welcher als einziger der von den D.___-Gutachtern er-wÃ¤hnten Diagnosen Ã¼berhaupt Krankheitswert zukommen kann, regelmÃ¤ssig davon auszugehen, dass die entsprechenden Beschwerden mit einer zumutbaren Willensanstrengung Ã¼berwindbar sind (Urteil des Bundesgerichts 8C_224/2009 vom 27. Juli 2009 E. 3.5.2). Dass vorliegend von einer ausnahmsweisen UnÃ¼berwindbarkeit auszugehen sei, legten die Gutachter weder dar noch ist solches - mangels KomorbiditÃ¤t und mangels Vorliegens der einschlÃ¤gigen Kriterien (BGE 130 V 352 E. 2.2.3) - auch nur ansatzweise ersichtlich.</w:t>
      </w:r>
    </w:p>
    <w:p>
      <w:r>
        <w:t>Dazu kommt eine prognostische EinschÃ¤tzung aus psychiatrischer Sicht, die der BeschwerdefÃ¼hrerin in komplettem Widerspruch zum wiederholt (und auch im D.___-Gutachten selber) festgestellten dysfunktionalen Vermeidungsverhalten ein aktives SchmerzbewÃ¤ltigungsbemÃ¼hen zuschrieb. Angesichts einer derartigen Inkonsistenz kann auch den Ã¼brigen Beurteilungen aus psychiatrischer Sicht nicht gefolgt werden.</w:t>
      </w:r>
    </w:p>
    <w:p>
      <w:r>
        <w:t>Zusammengefasst erweist sich das D.___-Gutachten aus den dargelegten GrÃ¼nden als nicht Ã¼berzeugend, so dass auf die darin gezogenen Schlussfolgerungen und die dort postulierten EinschrÃ¤nkungen der ArbeitsfÃ¤higkeit nicht abgestellt werden kann.</w:t>
      </w:r>
    </w:p>
    <w:p>
      <w:r>
        <w:t>4.4Â Â Â Â  Eines der praxisgemÃ¤ssen Kriterien fÃ¼r die Tauglichkeit einer Ã¤rztlichen Beurteilung (vgl. BGE 125 V 352 E. 3a) ist die BerÃ¼cksichtigung der Vorakten. Dass der Gutachterin Dr. C.___ (und der Beschwerdegegnerin) das D.___-Gutachten nicht bekannt gewesen ist, erscheint deshalb vordergrÃ¼ndig als Mangel.</w:t>
      </w:r>
    </w:p>
    <w:p>
      <w:r>
        <w:t>Â Â Â Â Â Â Â Â Â  Nachdem jedoch das D.___-Gutachten seinerseits als mangelhaft einzuschÃ¤tzen ist (vorstehend E. 4.3), ist es kein Verlust, dass es der Gutachterin nicht vorgelegen hat. Dies erweist sich im Gegenteil - und ausnahmsweise - insofern als Vorteil, als damit die Gutachterin diejenigen Feststellungen, welche das D.___-Gutachten entkrÃ¤ften, vÃ¶llig eigenstÃ¤ndig und umso Ã¼berzeugender getroffen hat.</w:t>
      </w:r>
    </w:p>
    <w:p>
      <w:r>
        <w:t>Â Â Â Â Â Â Â Â Â  Wertvoll ist sodann der Hinweis der Gutachterin auf einen mÃ¶glichen und voraussichtlich problemlos behebbaren Vitaminmangel, womit - sofern ihm nachgelebt wird - letztlich auch der BeschwerdefÃ¼hrerin ein Dienst erwiesen wurde.</w:t>
      </w:r>
    </w:p>
    <w:p>
      <w:r>
        <w:t>Â Â Â Â Â Â Â Â Â  Von besonderer SchlÃ¼ssigkeit ist schliesslich der Hinweis auf den fehlenden Medikamentenspiegel. Die darauf aufbauende Annahme der Gutachterin, das reale Verhalten der BeschwerdefÃ¼hrerin lasse auf einen wenig ausgeprÃ¤gten Leidensdruck schliessen, ist einleuchtend.</w:t>
      </w:r>
    </w:p>
    <w:p>
      <w:r>
        <w:t>Â Â Â Â Â Â Â Â Â  Zusammen mit dem Umstand, dass die vermeintliche verminderte Gebrauchs-fÃ¤higkeit des rechten Arms objektiv widerlegt ist, und im Lichte der konkreten Arbeitsplatzbeschreibung ist damit auch die Schlussfolgerung der Gutachterin, dass die BeschwerdefÃ¼hrerin auch in ihrer frÃ¼heren TÃ¤tigkeit zu 100 % arbeitsfÃ¤hig wÃ¤re, schlÃ¼ssig begrÃ¼ndet.</w:t>
      </w:r>
    </w:p>
    <w:p>
      <w:r>
        <w:t>4.5Â Â Â Â  Somit ist, gestÃ¼tzt auf das Gutachten C.___, der medizinische Sachverhalt als dahingehend erstellt festzuhalten, dass keine die ArbeitsfÃ¤higkeit anhaltend limitierenden gesundheitlichen BeeintrÃ¤chtigungen ausgewiesen sind.</w:t>
      </w:r>
    </w:p>
    <w:p>
      <w:r>
        <w:t>Â Â Â Â Â Â Â Â Â  Demnach erweist sich die angefochtene VerfÃ¼gung als rechtens, was zur Abweisung der dagegen erhobenen Beschwerde fÃ¼hrt.</w:t>
      </w:r>
    </w:p>
    <w:p>
      <w:r>
        <w:t>5.Â Â Â Â Â Â  Die Verfahrenskosten gemÃ¤ss Art. 69 Abs. 1 bis des Bundesgesetzes Ã¼ber die Invalidenversicherung (IVG) sind ermessensweise auf Fr. 700.-- festzusetzen und ausgangsgemÃ¤ss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