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IV.2010.00510 vom 20. Juni 2011</w:t>
      </w:r>
    </w:p>
    <w:p>
      <w:r>
        <w:t>ZH Sozialversicherungsgericht, 2011-06-20, DE</w:t>
      </w:r>
    </w:p>
    <w:p>
      <w:r>
        <w:rPr>
          <w:b/>
        </w:rPr>
        <w:t xml:space="preserve">Quelle: </w:t>
      </w:r>
      <w:r>
        <w:t>https://mcp.opencaselaw.ch/entscheid/zh_sozialversicherungsgericht_IV.2010.00510</w:t>
      </w:r>
    </w:p>
    <w:p>
      <w:r>
        <w:t>FR: ZH_SOZIALVERSICHERUNGSGERICHT IV.2010.00510 du 20 juin 2011</w:t>
      </w:r>
    </w:p>
    <w:p>
      <w:r>
        <w:t>IT: ZH_SOZIALVERSICHERUNGSGERICHT IV.2010.00510 del 20 giugno 2011</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1.4Â Â Â Â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so kann es die auf Art. 41 IVG (seit 1. Januar 2003: Art. 17 Abs. 1 ATSG) gestÃ¼tzte RevisionsverfÃ¼gung der Verwaltung mit dieser BegrÃ¼ndung schÃ¼tzen (BGE 125 V 369 E.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 1c; Urteil des Bundesgerichts in Sachen S. vom 29. April 2008, 9C_11/2008, E. 4.2 mit Hinweisen.</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rPr>
          <w:b/>
        </w:rPr>
        <w:t>E. 2</w:t>
      </w:r>
    </w:p>
    <w:p>
      <w:r>
        <w:t>2.1Â Â Â Â  Die Beschwerdegegnerin begrÃ¼ndete ihre VerfÃ¼gung zusammengefasst damit, gestÃ¼tzt auf den IK-Auszug der Jahre 1995 bis 1997 resultiere unter BerÃ¼cksichtigung der Nominallohnentwicklung ein Valideneinkommen von Fr. 123'466.-- fÃ¼r das Jahr 2008. GemÃ¤ss Lohnausweise der Jahre 2007 und 2008 betrage das druchschnittliche Einkommen Fr. 91'711.--. Aus der GegenÃ¼berstellung dieser Einkommen errechne sich ein rentenausschliessender InvaliditÃ¤tsgrad von 26 %. Auf das frÃ¼her errechnete Valideneinkommen kÃ¶nne nicht zurÃ¼ckgekommen werden, da die damalige VerfÃ¼gung unangefochten in Rechtskraft erwachsen sei (Urk. 2 S. 2).</w:t>
      </w:r>
    </w:p>
    <w:p>
      <w:r>
        <w:t>2.2Â Â Â Â  Der BeschwerdefÃ¼hrer hÃ¤lt dem im Wesentlichen entgegen, das frÃ¼her errechnete Valideneinkommen kÃ¶nne neu Anfechtungsgegenstand sein, habe es die Beschwerdegegnerin doch selber neu berechnet. Daher sei das dem IK-Auszug entnommene Valideneinkommen um die jeweils nachtrÃ¤glich bezahlte PrÃ¤mie zu bereinigen (Urk. 1 S. 5). Weiter sei das Invalideneinkommen um Fr. 1'500.-- zu verringern und vom so errechneten Betrag dÃ¼rften lediglich zwei Drittel angerechnet werden (Urk. 1 S. 6). Zudem kÃ¶nne seine Gratifikation, welche gleich hoch sei wie diejenige seines zu 100 % arbeitenden GeschÃ¤ftspartners, beim Invalideneinkommen nicht berÃ¼cksichtigt werden, da deren HÃ¶he nicht seiner reduzierten LeistungsfÃ¤higkeit entspreche. Ausserdem sei fÃ¼r den Vergleich von Validen- und Invalideneinkommen der gleich grosse Zeitraum, sprich entweder je zwei oder aber dann je drei Jahre, zu berÃ¼cksichtigen (Urk. 1 S. 8). In jedem Falle resultiere ein InvaliditÃ¤tsgrad von weiterhin mindestens 50 %. Damit sei auf eine Rentenrevision zu verzichten (Urk. 1 S. 10).</w:t>
      </w:r>
    </w:p>
    <w:p>
      <w:r>
        <w:rPr>
          <w:b/>
        </w:rPr>
        <w:t>E. 3</w:t>
      </w:r>
    </w:p>
    <w:p>
      <w:r>
        <w:t>3.1Â Â Â Â  Kraft des im Sozialversicherungsrecht vorherrschenden Untersuchungsgrundsatzes hat das Gericht von Amtes wegen, aus eigener Initiative und ohne Bindung an die Vorbringen oder BeweisantrÃ¤ge der Parteien fÃ¼r die richtige und vollstÃ¤ndige AbklÃ¤rung des rechtserheblichen Sachverhalts zu sorgen (BGE 117 V 263 Erw . 3b). Dabei umfasst die richterliche AbklÃ¤rungspflicht nicht unbesehen alles, was von einer Partei behauptet wird. Vielmehr bezieht sie sich auf den im Rahmen des streitigen RechtsverhÃ¤ltnisses (Streitgegenstand) rechtserheblichen Sachverhalt. Rechtserheblich sind alle Tatsachen, von deren Vorliegen es abhÃ¤ngt, ob Ã¼ber den streitigen Anspruch so oder anders zu entscheiden ist. In diesem Rahmen haben Sozialversicherungsgerichte zusÃ¤tzliche AbklÃ¤rungen stets vorzunehmen oder zu veranlassen, wenn hiezu aufgrund der Parteivorbringen oder anderer sich aus den Akten ergebender Anhaltspunkte hinreichender Anlass besteht (BGE 110 V 53 E. 4a).</w:t>
      </w:r>
    </w:p>
    <w:p>
      <w:r>
        <w:t>3.2Â Â Â Â  Streitig ist einzig, ob die Rentenaufhebung wegen einer in erwerblicher Hinsicht rentenbeeinflussender Ãnderung gerechtfertigt ist. Nicht beanstandet wird demgegenÃ¼ber die seit der RentenverfÃ¼gung vom 25. November 2003 (Urk. 9/35) unverÃ¤nderte medizinisch-theoretische ArbeitsunfÃ¤higkeit des BeschwerdefÃ¼hrers von 50 % in jeglicher TÃ¤tigkeit. Wie zu zeigen sein wird, drÃ¤ngt sich jedoch vorab gerade diesbezÃ¼glich eine nÃ¤here PrÃ¼fung auf. Anlass zur Rentenrevision gibt nÃ¤mlich jede wesentliche Ãnderung in den tatsÃ¤chlichen VerhÃ¤ltnissen, die geeignet ist, den InvaliditÃ¤tsgrad und damit den Rentenanspruch zu beeinflussen. Insbesondere ist die Rente auch bei einer wesentlichen Ãnderung des Gesundheitszustandes revidierbar (vgl. ErwÃ¤gung 1.2). Dabei bildet die VerfÃ¼gung vom 25. November 2003 (Urk. 9/35) zeitlicher Referenzpunkt fÃ¼r die PrÃ¼fung einer anspruchserheblichen VerÃ¤nderung. Nicht relevant hingegen ist die formlose Mitteilung vom 19. Januar 2007 (Urk. 9/60).</w:t>
      </w:r>
    </w:p>
    <w:p>
      <w:r>
        <w:rPr>
          <w:b/>
        </w:rPr>
        <w:t>E. 4</w:t>
      </w:r>
    </w:p>
    <w:p>
      <w:r>
        <w:t>4.1Â Â Â Â  Massgebend fÃ¼r die Beurteilung des Gesundheitszustandes des BeschwerdefÃ¼hrers im Zeitpunkt der VerfÃ¼gung vom 25. November 2003 (Urk. 9/43) waren folgende Berichte:</w:t>
      </w:r>
    </w:p>
    <w:p>
      <w:r>
        <w:t>4.1.1Â Â  Am 24. Juli 1998 diagnostizierten die Ãrzte der Uniklinik B.___ eine Berstungsfraktur HWK 4 mit arm-/handbetonter Tetraparese beidseits und attestierten dem BeschwerdefÃ¼hrer eine 100%ige ArbeitsunfÃ¤higkeit seit dem 28. Juni 1998 bis auf Weiteres. Sie gingen davon aus, dass der BeschwerdefÃ¼hrer mit gewissen Anpassungen und EinschrÃ¤nkungen seine bisherige TÃ¤tigkeit wieder aufnehmen kÃ¶nnen sollte (Urk. 9/1).</w:t>
      </w:r>
    </w:p>
    <w:p>
      <w:r>
        <w:t>4.1.2Â Â  Im Bericht vom 11. August 1998 an den Hausarzt des BeschwerdefÃ¼hrers (Urk. 9/4/5-8) beurteilten die Ãrzte der Uniklinik B.___ die ArbeitsfÃ¤higkeit bis Oktober 1998 als 100 % eingeschrÃ¤nkt. Anschliessend erachteten sie einen stufenweisen Arbeitsversuch an der frÃ¼heren Arbeitsstelle als mÃ¶glich. Eine neue EinschÃ¤tzung der ArbeitsunfÃ¤higkeit setzten sie nach Ablauf von sechs Wochen fest.</w:t>
      </w:r>
    </w:p>
    <w:p>
      <w:r>
        <w:t>4.1.3Â Â  Dem Bericht der Uniklinik B.___ vom 29. MÃ¤rz 1999 an die SUVA (Urk. 9/10) ist zu entnehmen, dass der BeschwerdefÃ¼hrer im Rahmen eines Arbeitsversuchs ab Oktober 1998 zu 50 % und ab Februar 1999 zu 100 % arbeitsfÃ¤hig geschrieben war. Die Ãrzte berichteten, dass der Patient dieses Arbeitspensum noch nicht bewÃ¤ltige. Die Ursache seien die neurogenen Schmerzen, insbesondere in den Daumen, welche die Arbeit behinderten, ferner die verminderte KonzentrationsfÃ¤higkeit und die rasche ErmÃ¼dbarkeit. Daneben klage der BeschwerdefÃ¼hrer Nacken- und Schulterschmerzen speziell vor dem Computer. Neben den kÃ¶rperlichen Symptomen fÃ¼hle sich der Patient auch fachlich Ã¼berfordert bei den diversen BÃ¼roarbeiten, die er als ehemaliger Servicemonteur unter einem bestimmten Zeitdruck zu leisten habe. Sie empfahlen daher zu Ã¼berprÃ¼fen, ob eine 50%ige ArbeitsfÃ¤higkeit wÃ¤hrend drei bis vier Monaten bei einer 100%igen PrÃ¤senz die Situation entschÃ¤rfen kÃ¶nnte, um so eine gute DauerlÃ¶sung zu erreichen.</w:t>
      </w:r>
    </w:p>
    <w:p>
      <w:r>
        <w:t>4.1.4Â Â  Im Bericht vom 1. November 2001 berichteten die Ãrzte der Uniklinik B.___ zuhanden der SUVA (Urk. 9/33/17-18) von einem klinisch-neurologisch gleichem Status wie 1998. Es zeige sich insgesamt kein ausgeprÃ¤gter funktionell relevanter Ausfall fÃ¼r Motorik, SensibilitÃ¤t oder vegetative Funktionen. Der klinische Untersuchungsbefund habe Kribbelmissempfindungen im Bereich C6 beidseits ergeben. Zudem klage der Patient Ã¼ber StÃ¶rungen der Sexualfunktion. Nach erfolgreicher Umschulung zum Heizungszeichner sei der BeschwerdefÃ¼hrer seit 2001 zu 100 % arbeitstÃ¤tig.</w:t>
      </w:r>
    </w:p>
    <w:p>
      <w:r>
        <w:t>4.1.5Â Â  Dem Bericht vom 17. Dezember 2001 des Spitals C.___ Ã¼ber die Verlaufskontrolle vom 6. Dezember 2001 (Urk. 9/33/19) ist zu entnehmen, dass im Sommer 2001 ein MRI (= magnetic resonance imaging) veranlasst wurde bei persistierenden SensibilitÃ¤tsstÃ¶rungen C6/C7 beidseits. Die Ãrzte vermerkten, dem Patienten gehe es grundsÃ¤tzlich relativ gut. Nebst den SensibilitÃ¤tsstÃ¶rungen beklage er eine DefÃ¤ktionsstÃ¶rung, eine StÃ¶rung der Sexualfunktion sowie Ohrenrauschen. Der Befund ergebe DysÃ¤sthesien C6/7 beidseits. Der Patient sei voll arbeitsfÃ¤hig. Dementsprechend attestierten sie dem BeschwerdefÃ¼hrer eine 100%ige ArbeitsfÃ¤higkeit.</w:t>
      </w:r>
    </w:p>
    <w:p>
      <w:r>
        <w:t>4.1.6Â Â  Im Bericht des C.___ vom 30. September 2002 zuhanden der IV-Stelle (Urk. 9/24) fÃ¼hrten die Ãrzte unter Diagnosen mit Auswirkung auf die ArbeitsfÃ¤higkeit einen Status nach Berstungsspaltbruch C4 mit HyposensibilitÃ¤t Thenar beidseits und unter Diagnosen ohne Auswirkung auf die ArbeitsfÃ¤higkeit eine Obstipation sowie SexualdysfunktionsstÃ¶rungen auf. Sie notierten seit Dezember 2001 eine Persistenz der DysÃ¤sthesien C6/C7 mit brennenden Schmerzen, keine motorischen Dysfunktionen, eine intakte SensibilitÃ¤t, eine regelrechte grobe Kraft, keine EinschrÃ¤nkungen in den AktivitÃ¤ten des tÃ¤glichen Lebens, intermittierende DefÃ¤ktionsstÃ¶rungen, keine MiktionsstÃ¶rungen, eine mit Viagra therapierte sexuale Dysfunktion sowie ein kontinuierlicher Tinnitus (Urk. 9/24/5). Der BeschwerdefÃ¼hrer sei in der bisherigen BerufstÃ¤tigkeit ganztags arbeitsfÃ¤hig (Urk. 9/24/4).</w:t>
      </w:r>
    </w:p>
    <w:p>
      <w:r>
        <w:t>4.1.7 DemgegenÃ¼ber hielten die Ãrzte der Uniklinik B.___ im Bericht vom 17. Oktober 2002 an die IV-Stelle (Urk. 9/26) nebst der somato-sensorisch inkompletten Tetraparese residuelle neurogene Blasen-, Darm- und SexualfunktionsstÃ¶rungen, residuelle Schmerzen im Bereich des Operationsgebietes sowie residuelle neurogene Schmerzen als Diagnosen mit Auswirkung auf die ArbeitsfÃ¤higkeit fest und attestierten dem BeschwerdefÃ¼hrer eine 50%ige ArbeitsfÃ¤higkeit von August 2002 bis auf Weiteres. Im Bericht vom 3. April 2003 zuhanden der SUVA (Urk. 9/33/2) beurteilten sie die 50%ige ArbeitsunfÃ¤higkeit schliesslich als definitiv. Die Schmerzen des Nackens, ausstrahlend in beide Schultern, sowie die DysÃ¤sthesie an beiden Daumen erachteten sie als die TÃ¤tigkeit als Heizungszeichner einschrÃ¤nkend.</w:t>
      </w:r>
    </w:p>
    <w:p>
      <w:r>
        <w:t>4.1.8 Den Ã¼brigen Arztberichten (Urk. 9/13, Urk. 9/33/11-16) sind keine fÃ¼r die Entscheidfindung relevanten Angaben zu entnehmen. Sie enthalten insbesondere keine EinschÃ¤tzung der ArbeitsfÃ¤higkeit.</w:t>
      </w:r>
    </w:p>
    <w:p>
      <w:r>
        <w:t>4.1.9Â Â  Die Beschwerdegegnerin stellte bei ihrer VerfÃ¼gung vom 25. November 2003 (E. 4.1) hauptsÃ¤chlich auf den Arztbericht der Uniklinik B.___ vom 3. April 2003 (E. 4.1.7) ab und schloss sich mit der Zusprache einer halben IV-Rente dem Entscheid der SUVA (Sachverhalt E. 1.2) an (Feststellungsblatt fÃ¼r den Beschluss vom 6. August 2003, Urk. 9/37).</w:t>
      </w:r>
    </w:p>
    <w:p>
      <w:r>
        <w:t>4.2Â Â Â Â  Der vorliegenden RentenprÃ¼fung liegt in medizinischer Hinsicht einzig der im Rahmen der amtlichen Rentenrevision im Jahre 2006 erstattete Bericht der Uniklinik B.___ vom 3. Oktober 2006 zugrunde (Urk. 9/55). Darin berichteten die Ãrzte von zusÃ¤tzlich zur unfallbedingten inkompletten Tetraplegie eingetretenen Diskushernie L5/S1 im Herbst 2005. Die Beurteilung der sensomotorischen Restdefizite nach zervikaler RÃ¼ckenmarksschÃ¤digung werde durch die neu aufgetretene Diskushernie respektive einem aktuell residuellen Zustand etwas erschwert. Fuss-/ZehenheberschwÃ¤che sowie SensibilitÃ¤tsstÃ¶rungen Ã¼ber L5 und S1 seien wohl als Restbefunde der Diskushernie zu werten. Die multisegmentalen DysÃ¤sthesien ab C6, Kraftreduktion vor allem im Bereich der linken Hand sowie die wetterabhÃ¤ngigen DysÃ¤sthesien im Bereich der oberen ExtremitÃ¤t seien als Restdefizite der Tetraparese anzusehen. GemÃ¤ss Angaben des Patienten seien Kraft- und SensibilitÃ¤tsstÃ¶rungen in den letzten Jahren unverÃ¤ndert. Ein objektiver Vergleich sei aufgrund der kargen Dokumentation nicht mÃ¶glich. Es bestehe eine unverÃ¤nderte RestarbeitsfÃ¤higkeit von 50 %.</w:t>
      </w:r>
    </w:p>
    <w:p>
      <w:r>
        <w:rPr>
          <w:b/>
        </w:rPr>
        <w:t>E. 4.3</w:t>
      </w:r>
    </w:p>
    <w:p>
      <w:r>
        <w:t>4.3.1Â Â  Anhand der vorliegenden medizinischen Akten kann nicht abschliessend beurteilt werden, wie sich der Gesundheitszustand des BeschwerdefÃ¼hrers seit der RentenverfÃ¼gung vom 25. November 2003 (Urk. 9/43) entwickelt hat. Der einzige neuere Bericht ist derjenige der Ãrzte der Uniklinik B.___ vom 3. Oktober 2006 (Urk. 9/55). Dieser enthÃ¤lt weder eine objektive Befunderhebung noch eine BegrÃ¼ndung der attestierten unverÃ¤nderten 50%ige RestarbeitsfÃ¤higkeit, wodurch diese nicht nachvollziehbar ist. Zudem wiesen die Ãrzte selber darauf hin, dass eine objektive Beurteilung einer allfÃ¤lligen VerÃ¤nderung des Gesundheitszustandes respektive der ArbeitsunfÃ¤higkeit nicht mÃ¶glich sei. Da neuere Ã¤rztliche EinschÃ¤tzungen gÃ¤nzlich fehlen, mangelt es vorliegend an einer zuverlÃ¤ssigen Beurteilungsgrundlage fÃ¼r die Entwicklung des Gesundheitszustandes des BeschwerdefÃ¼hrers seit Ende 2003. Den Akten sind jedoch Anhaltspunkte zu entnehmen, die zumindest die Vermutung nahe legen, dass sich der Gesundheitszustand des BeschwerdefÃ¼hrers verbessert haben kÃ¶nnte. Wie der BeschwerdefÃ¼hrer selber ausfÃ¼hrte, lÃ¤uft das GeschÃ¤ft der A.___ sehr gut, weshalb er und sein GeschÃ¤ftspartner im Laufe der Zeit diverse Mitarbeiter anstellen konnten (Urk. 9/95/3-4). Weshalb der an den BeschwerdefÃ¼hrer ausbezahlte Lohn von seit Anfang 2005 unverÃ¤ndert Fr. 3'000.-- (Urk. 9/68/38-41) weiterhin auch der von ihm erbrachten Leistung entsprechen soll, steht im Widerspruch zur allgemeinen Lebenserfahrung, gemÃ¤ss welcher bei steigender Zahl von angestellten Mitarbeitern und guter GeschÃ¤ftsauslastung auch die Arbeitsbelastung der GeschÃ¤ftsfÃ¼hrer bzw. -inhaber steigt. Dass der BeschwerdefÃ¼hrer zudem die gleich hohe Gratifikation wie sein GeschÃ¤ftspartner einzig aufgrund dessen grossen Entgegenkommens wegen der 20-jÃ¤hrigen Zusammenarbeit erhÃ¤lt, vermag nicht zu Ã¼berzeugen, handelt es sich doch immerhin um BetrÃ¤ge von Fr. 25'000.-- fÃ¼r das Jahr 2007 und Fr. 64'533.-- fÃ¼r das Jahr 2008.</w:t>
      </w:r>
    </w:p>
    <w:p>
      <w:r>
        <w:t>4.3.2Â Â  Damit ist die Sache bereits aus diesem Grund zur Einholung eines Gutachtens Ã¼ber den aktuellen Gesundheitszustand des BeschwerdefÃ¼hrers an die Beschwerdegegnerin zurÃ¼ckzuweisen.</w:t>
      </w:r>
    </w:p>
    <w:p>
      <w:r>
        <w:rPr>
          <w:b/>
        </w:rPr>
        <w:t>E. 5.1</w:t>
      </w:r>
    </w:p>
    <w:p>
      <w:r>
        <w:t>5.1.1Â Â  Ungeachtet dessen kann das Gericht die auf Art. 41 IVG (seit 1. Januar 2003: Art. 17 Abs. 1 ATSG) gestÃ¼tzte RevisionsverfÃ¼gung der Verwaltung mit der BegrÃ¼ndung der zweifellosen Unrichtigkeit der ursprÃ¼nglichen RentenverfÃ¼gung schÃ¼tzen (vgl. ErwÃ¤gung 1.4, BGE 125 V 369 E. 2 mit Hinweisen).</w:t>
      </w:r>
    </w:p>
    <w:p>
      <w:r>
        <w:t>Â Â Â Â Â Â Â Â  Zweifellose Unrichtigkeit im wiedererwÃ¤ngungsrechtlichen Sinn liegt vor, wenn die VerfÃ¼gung aufgrund falscher oder unzutreffender Rechtsregeln erlassen oder wenn massgebliche Bestimmungen nicht oder unrichtig angewendet wurden. Zweifellose Unrichtigkeit der ursprÃ¼nglichen RentenverfÃ¼gung kann auch bei unrichtiger Feststellung im Sinne der WÃ¼rdigung des Sachverhalts gegeben sein. Darunter fÃ¤llt insbesondere eine unvollstÃ¤ndige SachverhaltsabklÃ¤rung aufgrund einer klaren Verletzung des Untersuchungsgrundsatzes (Art. 43 Abs. 1 ATSG und Art. 61 lit. C ATSG). Trifft dies zu, erÃ¼brigt es sich, den damals rechtserheblichen Sachverhalt weiter abzuklÃ¤ren und auf dieser nunmehr hinreichenden tatsÃ¤chlichen Grundlage den (ursprÃ¼nglichen) InvaliditÃ¤tsgrad zu ermitteln. Eine auf keiner nachvollziehbaren Ã¤rztlichen EinschÃ¤tzung der massgeblichen ArbeitsfÃ¤higkeit beruhende InvaliditÃ¤tsbemessung ist nicht rechtskonform und die entsprechende VerfÃ¼gung zweifellos unrichtig (Urteil des Bundesgerichts vom 14. April 2009, 9C_1014/2008, ErwÃ¤gung 3.2.1 mit weiteren Hinweisen).</w:t>
      </w:r>
    </w:p>
    <w:p>
      <w:r>
        <w:t>5.1.2Â Â  Die RentenverfÃ¼gung vom 25. November 2003 (Urk. 9/43) erging gestÃ¼tzt auf den Bericht der Uniklinik B.___ vom 3. April 2003 (Urk. 9/33/2). Dessen Beweiskraft lÃ¤sst jedoch grundsÃ¤tzliche Zweifel aufkommen, zumal der Bericht Ã¤usserst knapp gehalten ist und die attestierte ArbeitsfÃ¤higkeit nur rudimentÃ¤r begrÃ¼ndet wird. Zudem ist die darin enthaltene EinschÃ¤tzung der RestarbeitsfÃ¤higkeit von 50 % angesichts der damaligen medizinischen Aktenlage nicht nachvollziehbar. Einig waren sich die Ãrzte des C.___ und der Uniklinik B.___ hinsichtlich der aufgrund der erlittenen Tetraparese noch vorhandenen residuellen Blasen-, Darm- und SexualfunktionsstÃ¶rungen, SensibilitÃ¤tsstÃ¶rungen an den Daumen sowie des Tinnitus (Urk. 9/33/18, Urk. 9/33/19, Urk. 9/33/24/5, Urk. 9/26). Punkto Auswirkungen auf die ArbeitsfÃ¤higkeit machten sie hingegen unterschiedliche Angaben. So gingen die Ãrzte des C.___ sowohl im Bericht Ã¼ber die Verlaufskontrolle vom 6. Dezember 2001 (Urk. 9/33/19) wie auch im Bericht vom 30. September 2002 (Urk. 9/24/4) von einer 100%igen ArbeitsfÃ¤higkeit aus. Kommt hinzu, dass sich die Ãrzte der Uniklinik B.___ selber in Widerspruch zu ihrer frÃ¼heren EinschÃ¤tzung setzten. Im Bericht vom 1. November 2001 (Urk. 9/33/17) erachteten sie den BeschwerdefÃ¼hrer noch als zu 100 % arbeitsfÃ¤hig, obwohl ihnen die BewegungseinschrÃ¤nkungen des Kopfes, die Schmerzen im Bereich der HalswirbelsÃ¤ule sowie die Kribbelmissempfindungen von den Schultern bis in die Daumen schon damals bekannt waren. Auch in den frÃ¼heren Berichten der Uniklinik B.___ deutet nichts daraufhin, dass die Ãrzte von einer bleibenden EinschrÃ¤nkung der ArbeitsfÃ¤higkeit des BeschwerdefÃ¼hrers ausgingen (Urk. 9/1, Urk. 9/4/8, Urk. 9/10). Es bleibt daher unklar, weshalb der BeschwerdefÃ¼hrer wÃ¤hrend knapp dreieinhalb Jahren (Februar 1999 bis 7. Juli 2002) zu 100 %, jedoch anschliessend dauerhaft lediglich noch zu 50 % arbeitsfÃ¤hig war (Urk. 9/22).</w:t>
      </w:r>
    </w:p>
    <w:p>
      <w:r>
        <w:t>5.1.3Â Â  Indem die Beschwerdegegnerin trotz unklarer Entscheidgrundlage eine andauernde 50%ige ArbeitsunfÃ¤higkeit annahm, hat sie den medizinischen Sachverhalt offensichtlich unrichtig festgestellt. Im Ãbrigen verletzt die ursprÃ¼ngliche RentenverfÃ¼gung auch den Untersuchungsgrundsatz, hÃ¤tte die Beschwerdegegnerin doch gestÃ¼tzt auf die sich punkto ArbeitsfÃ¤higkeit widersprechenden medizinischen Unterlagen Ã¼berhaupt nicht verfÃ¼gen dÃ¼rfen. Bei solch gravierenden Ungereimtheiten im rechtserheblichen Sachverhalt hÃ¤tte sie weitere AbklÃ¤rungen treffen mÃ¼ssen. Zusammengefasst ist die VerfÃ¼gung vom 25. November 2003 zweifellos unrichtig.</w:t>
      </w:r>
    </w:p>
    <w:p>
      <w:r>
        <w:rPr>
          <w:b/>
        </w:rPr>
        <w:t>E. 5.2</w:t>
      </w:r>
    </w:p>
    <w:p>
      <w:r>
        <w:t>5.2.1Â Â  Steht die zweifellose Unrichtigkeit der ursprÃ¼nglichen RentenverfÃ¼gung fest und ist die Berichtigung von erheblicher Bedeutung, was auf periodische Dauerleistungen regelmÃ¤ssig zutrifft (vgl. ErwÃ¤gung 2.4), sind die Anspruchsberechtigung und allenfalls der Umfang des Anspruchs pro futuro zu prÃ¼fen. Es ist wie bei einer materiellen Revision nach Art. 17 Abs. 1 ATSG auf der Grundlage eines richtig und vollstÃ¤ndig festgestellten Sachverhalts der InvaliditÃ¤tsgrad bei Erlass des streitigen Einspracheentscheides zu ermitteln, woraus sich die Anspruchsberechtigung und allenfalls der Umfang des Anspruchs ergeben (Urteil des Bundesgerichts vom 14. April 2009, a.a.O., ErwÃ¤gung 3.3, mit weiteren Hinweisen).</w:t>
      </w:r>
    </w:p>
    <w:p>
      <w:r>
        <w:t>5.2.2Â Â  Wie erwÃ¤hnt reicht die medizinische Aktenlage nicht aus, die erforderlichen Feststellungen zur im Revisionszeitpunkt vorhandenen ArbeitsfÃ¤higkeit des BeschwerdefÃ¼hrers zu treffen (vgl. ErwÃ¤gung 4.3.2).</w:t>
      </w:r>
    </w:p>
    <w:p>
      <w:r>
        <w:t>6.Â Â Â Â Â Â  Es ergibt sich somit, dass aufgrund der vorliegenden Akten nicht abschliessend beurteilt werden kann, ob die Beschwerdegegnerin mit VerfÃ¼gung vom 26. April 2010 ihre Rentenleistungen zu Recht per Ende Mai 2010 eingestellt hat. Die Sache ist daher an die Beschwerdegegnerin zurÃ¼ckzuweisen, damit sie den BeschwerdefÃ¼hrer spezialÃ¤rztlich begutachten lasse. Die Gutachter sollen bei der Uniklinik B.___ und beim C.___ die gesamten Krankengeschichten des BeschwerdefÃ¼hrers einholen und sich anschliessend in Auseinandersetzung mit diesen und den Vorakten zum Gesundheitszustand des BeschwerdefÃ¼hrers sowie dessen Auswirkung auf die ArbeitsfÃ¤higkeit im Verlauf - soweit mÃ¶glich - seit Ende 2003 Ã¤ussern. Im Weiteren sollen sie darlegen, welche leidensadaptierten TÃ¤tigkeiten, insbesondere auch solche als GeschÃ¤ftsfÃ¼hrer, dem BeschwerdefÃ¼hrer zumutbar waren resp. sind und welche nicht. Nach Erstattung eines solchen Gutachtens hat die Beschwerdegegnerin - allenfalls auch nach weiteren AbklÃ¤rungen am Arbeitsort des BeschwerdefÃ¼hrers - Ã¼ber dessen Rentenanspruch ab 1. Juni 2010 neu zu verfÃ¼gen.</w:t>
      </w:r>
    </w:p>
    <w:p>
      <w:r>
        <w:t>Â Â Â Â Â Â Â Â  In diesem Sinne ist die Beschwerde gutzuheissen.</w:t>
      </w:r>
    </w:p>
    <w:p>
      <w:r>
        <w:rPr>
          <w:b/>
        </w:rPr>
        <w:t>E. 7</w:t>
      </w:r>
    </w:p>
    <w:p>
      <w:r>
        <w:t>7.1Â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w:t>
      </w:r>
    </w:p>
    <w:p>
      <w:r>
        <w:t>7.2Â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7.3Â Â Â Â  Nach Â§ 34 Abs. 1 des Gesetzes Ã¼ber das Sozialversicherungsgericht (GSVGer) hat die obsiegende Person Anspruch auf Ersatz der Parteikosten. Diese werden ohne RÃ¼cksicht auf den Streitwert nach der Bedeutung der Streitsache, der Schwierigkeit des Prozesses und dem Mass des Obsiegens bemessen (Â§ 34 Abs. 3 GSVGer). Vorliegend erscheint eine ProzessentschÃ¤digung von Fr. 1'500.-- (inkl. Mehrwertsteuer und Barauslagen) als angemessen.</w:t>
      </w:r>
    </w:p>
    <w:p>
      <w:r>
        <w:t>Das Gericht erkennt:</w:t>
      </w:r>
    </w:p>
    <w:p>
      <w:r>
        <w:t>1.Â Â Â Â Â Â Â Â  Die Beschwerde wird in dem Sinne gutgeheissen, dass die VerfÃ¼gung vom 26. April 2010 aufgehoben und die Sache an die Sozialversicherungsanstalt des Kantons ZÃ¼rich, IV-Stelle, zurÃ¼ckgewiesen wird, damit diese, nach erfolgter AbklÃ¤rung im Sinne der ErwÃ¤gungen, Ã¼ber den Rentenanspruch des BeschwerdefÃ¼hrers ab 1. Juni 2010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 (inkl. Barauslagen und MWSt) zu bezahlen.</w:t>
      </w:r>
    </w:p>
    <w:p>
      <w:r>
        <w:t>4.Â Â Â Â Â Â Â Â  Zustellung gegen Empfangsschein an:</w:t>
      </w:r>
    </w:p>
    <w:p>
      <w:r>
        <w:t>- Dr. Karin Goy</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