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IV.2010.00489 vom 10. Mai 2011</w:t>
      </w:r>
    </w:p>
    <w:p>
      <w:r>
        <w:t>ZH Sozialversicherungsgericht, 2011-05-10, DE</w:t>
      </w:r>
    </w:p>
    <w:p>
      <w:r>
        <w:rPr>
          <w:b/>
        </w:rPr>
        <w:t xml:space="preserve">Quelle: </w:t>
      </w:r>
      <w:r>
        <w:t>https://mcp.opencaselaw.ch/entscheid/zh_sozialversicherungsgericht_IV.2010.00489</w:t>
      </w:r>
    </w:p>
    <w:p>
      <w:r>
        <w:t>FR: ZH_SOZIALVERSICHERUNGSGERICHT IV.2010.00489 du 10 mai 2011</w:t>
      </w:r>
    </w:p>
    <w:p>
      <w:r>
        <w:t>IT: ZH_SOZIALVERSICHERUNGSGERICHT IV.2010.00489 del 10 maggio 2011</w:t>
      </w:r>
    </w:p>
    <w:p>
      <w:pPr>
        <w:pStyle w:val="Heading2"/>
      </w:pPr>
      <w:r>
        <w:t>Erwägungen</w:t>
      </w:r>
    </w:p>
    <w:p>
      <w:r>
        <w:rPr>
          <w:b/>
        </w:rPr>
        <w:t>E. 2</w:t>
      </w:r>
    </w:p>
    <w:p>
      <w:r>
        <w:t>es sei ihr weiterhin eine Rente von 60 % zu leisten;</w:t>
      </w:r>
    </w:p>
    <w:p>
      <w:r>
        <w:rPr>
          <w:b/>
        </w:rPr>
        <w:t>E. 2.5</w:t>
      </w:r>
    </w:p>
    <w:p>
      <w:r>
        <w:t>2.5.1Â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232 E. 5.1, 125 V 352 E. 3a).</w:t>
      </w:r>
    </w:p>
    <w:p>
      <w:r>
        <w:t>2.5.2Â Â  FÃ¼r den Beweiswert eines Berichtes Ã¼ber die AbklÃ¤rung im Haushalt einer versicherten Person sind - analog zur Rechtsprechung betreffend die Beweiskraft von Arztberichten (BGE 125 V 352 E. 3a mit Hinweis) - verschiedene Faktoren zu berÃ¼cksichtigen: Es ist wesentlich, dass der Bericht von einer qualifizierten Person verfasst wird, die Kenntnis von den Ã¶rtlichen und rÃ¤umlichen VerhÃ¤ltnissen sowie den aus den medizinischen Diagnosen sich ergebenden BeeintrÃ¤chtigungen und Behinderungen hat. Weiter sind die Angaben der versicherten Person zu berÃ¼cksichtigen, wobei divergierende Meinungen der Beteiligten im Bericht aufzuzeigen sind. Der Berichtstext schliesslich muss plausibel, begrÃ¼ndet und angemessen detailliert bezÃ¼glich der einzelnen EinschrÃ¤nkungen sein und in Ãbereinstimmung mit den an Ort und Stelle erhobenen Angaben stehen. Trifft all dies zu, ist der AbklÃ¤rungsbericht voll beweiskrÃ¤ftig (AHI 2003 S. 218 E. 2.3.2 [in BGE 129 V 67 nicht verÃ¶ffentlichte ErwÃ¤gung]; nicht publiziertes Urteil des EidgenÃ¶ssischen Versicherungsgerichtes vom 6. April 2004, I 733/03, E. 5.1.2; vgl. auch BGE 130 V 63 E. 6.2 und 128 V 93 f. E. 4 betreffend AbklÃ¤rungsberichte im Zusammenhang mit der Hauspflege und Hilflosigkeit). Diese BeweiswÃ¼rdigungskriterien sind nicht nur fÃ¼r die im AbklÃ¤rungsbericht enthaltenen Angaben zu Art und Umfang der Behinderung im Haushalt massgebend, sondern gelten analog fÃ¼r jenen Teil eines AbklÃ¤rungsberichts, der den mutmasslichen Umfang der erwerblichen TÃ¤tigkeit von teilerwerbstÃ¤tigen Versicherten mit hÃ¤uslichem Aufgabenbereich im Gesundheitsfall betrifft (Urteil des EidgenÃ¶ssischen Versicherungsgerichtes vom 19. Juni 2006, I 236/06, E. 3.2).</w:t>
      </w:r>
    </w:p>
    <w:p>
      <w:r>
        <w:t>3.Â Â Â Â Â Â  Strittig und zu prÃ¼fen ist, ob bei der BeschwerdefÃ¼hrerin eine wesentliche Verbesserung der tatsÃ¤chlichen VerhÃ¤ltnisse eingetreten ist und sie demzufolge ab 1. Juni 2010 keinen Anspruch auf eine Invalidenrente mehr hat, oder ob weiterhin Anspruch auf eine Rente besteht. Damit stellt sich zunÃ¤chst die Frage nach der fÃ¼r die Beurteilung einer anspruchserheblichen Ãnderung des InvaliditÃ¤tsgrades massgeblichen zeitlichen Vergleichsbasis.</w:t>
      </w:r>
    </w:p>
    <w:p>
      <w:r>
        <w:t>Â Â Â Â Â Â Â Â  Die Frage beurteilt sich zunÃ¤chst durch einen Vergleich des Gesundheitszustandes der BeschwerdefÃ¼hrerin im Zeitpunkt der rentenaufhebenden VerfÃ¼gung vom 16. April 2010 (Urk. 2) mit dem Zustand im Zeitpunkt der VerfÃ¼gung vom 16. Februar 2006 (Urk. 10/55). Zu diesem Zeitpunkt wurde letztmals eine vollstÃ¤ndige SachverhaltsabklÃ¤rung inklusive Einkommensvergleich vorgenommen (vgl. Feststellungsblatt fÃ¼r den Beschluss vom 8. Februar 2006, Urk. 10/52). Dabei ist zu prÃ¼fen, ob seither eine fÃ¼r den Rentenanspruch wesentliche Ãnderung in den tatsÃ¤chlichen VerhÃ¤ltnissen eingetreten ist.</w:t>
      </w:r>
    </w:p>
    <w:p>
      <w:r>
        <w:t>4.Â Â Â Â Â Â Â Â  ZunÃ¤chst ist die Qualifikation der BeschwerdefÃ¼hrerin zu prÃ¼fen.</w:t>
      </w:r>
    </w:p>
    <w:p>
      <w:r>
        <w:t>4.1Â Â Â Â  Ob eine versicherte Person als ganztÃ¤gig oder zeitweilig erwerbstÃ¤tig oder als nichterwerbstÃ¤tig einzustufen ist - was je zur Anwendung einer anderen Methode der InvaliditÃ¤tsbemessung (Einkommensvergleich, BetÃ¤tigungsvergleich, gemischte Methode) fÃ¼hrt -, ergibt sich - auch nach In-Kraft-Treten des ATSG (vgl. SVR 2005 IV Nr. 21 S. 83 E. 4.2 mit Hinweis [I 249/04]) - aus der PrÃ¼fung, was die Person bei im Ãbrigen unverÃ¤nderten UmstÃ¤nden tÃ¤te, wenn keine gesundheitliche BeeintrÃ¤chtigung bestÃ¼nde. Das Kriterium der Zumutbarkeit einer ErwerbstÃ¤tigkeit bezieht sich nicht auf den Gesundheits-, sondern auf den InvaliditÃ¤tsfall. Entscheidend ist nicht, welches Ausmass der ErwerbstÃ¤tigkeit der versicherten Person im Gesundheitsfall zugemutet werden kÃ¶nnte, sondern in welchem Pensum sie hypothetisch, das heisst ohne Gesundheitsschaden, aber bei sonst gleichen VerhÃ¤ltnissen, erwerbstÃ¤tig wÃ¤re (Art. 27 bis IVV; BGE 131 V 51 E. 5.1.2 und E. 5.2; SVR 2006 IV Nr. 42 S. 151, E. 5.1.2, I 156/04; vgl. auch BGE 125 V 146 E. 5c/bb). Die gemischte Methode bezweckt damit eine mÃ¶glichst wirklichkeitsgerechte Bemessung des InvaliditÃ¤tsgrades. Sie findet auch Anwendung, wenn der versicherten Person ohne gesundheitliche BeeintrÃ¤chtigung eine vollzeitliche ErwerbstÃ¤tigkeit zumutbar wÃ¤re, sie aber trotzdem eine solche nicht ausÃ¼ben wÃ¼rde (BGE 133 V 504 E. 3.3 in fine; vgl. auch BGE 133 V 477 E. 6.3).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entwickelt haben. Dabei sind die konkrete Situation und die Vorbringen der versicherten Person nach Massgabe der allgemeinen Lebenserfahrung zu wÃ¼rdigen. FÃ¼r die hypothetische Annahme einer im Gesundheitsfall ausgeÃ¼bten (Teil-)ErwerbstÃ¤tigkeit ist der im Sozialversicherungsrecht Ã¼bliche Beweisgrad der Ã¼berwiegenden Wahrscheinlichkeit erforderlich (BGE 125 V 150 E. 2c, 117 V 194 E. 3b, je mit Hinweisen, Urteil des EidgenÃ¶ssischen Versicherungsgerichtes vom 11. April 2006, I 266/05, E. 4.2, vgl. auch BGE 133 V 504 E. 3.3).</w:t>
      </w:r>
    </w:p>
    <w:p>
      <w:r>
        <w:t>4.2Â Â Â Â  Die BeschwerdefÃ¼hrerin gab an, dass sie ohne Gesundheitsschaden, aber bei sonst gleichen VerhÃ¤ltnissen weiterhin zu 100 % im Haushalt tÃ¤tig wÃ¤re, bis alle Kinder aus der Schule wÃ¤ren (Urk. 10/73/2). Sie will offensichtlich aus innerer Ãberzeugung bis auf Weiteres ausschliesslich im Haushalt tÃ¤tig sein und sich um die noch schulpflichtigen Kinder kÃ¼mmern. Ihr Ehegatte arbeitet als Architekt, finanziell wÃ¼rde weder eine Notwendigkeit noch ein BedÃ¼rfnis fÃ¼r ein zusÃ¤tzliches Erwerbseinkommen bestehen (vgl. Urk. 10/73/2). Zudem hat die BeschwerdefÃ¼hrerin drei Kinder im Volksschulalter mit entsprechenden Erziehungs- und Betreuungsaufgaben sowie ein Einfamilienhaus mit sechs Zimmern auf drei Etagen zu betreuen (vgl. Urk. 10/73/2). Die ausschliessliche TÃ¤tigkeit im Haushalt ist glaubhaft. DemgemÃ¤ss ist die BeschwerdefÃ¼hrerin - wie dies bereits die Beschwerdegegnerin tat (vgl. Urk. 10/73/7) - als nichterwerbstÃ¤tig einzustufen und zu 100 % als Hausfrau zu qualifizieren, womit vorliegend die spezifische Methode des BetÃ¤tigungsvergleichs anzuwenden ist.</w:t>
      </w:r>
    </w:p>
    <w:p>
      <w:r>
        <w:rPr>
          <w:b/>
        </w:rPr>
        <w:t>E. 3</w:t>
      </w:r>
    </w:p>
    <w:p>
      <w:r>
        <w:t>eventualiter seien weitere medizinische AbklÃ¤rungen zu tÃ¤tigen;</w:t>
      </w:r>
    </w:p>
    <w:p>
      <w:r>
        <w:rPr>
          <w:b/>
        </w:rPr>
        <w:t>E. 4</w:t>
      </w:r>
    </w:p>
    <w:p>
      <w:r>
        <w:t>das Verfahren sei bis zum Eintreffen des Berichtes von Dr. A.___ zu sistieren;</w:t>
      </w:r>
    </w:p>
    <w:p>
      <w:r>
        <w:rPr>
          <w:b/>
        </w:rPr>
        <w:t>E. 5</w:t>
      </w:r>
    </w:p>
    <w:p>
      <w:r>
        <w:t>5.1Â Â Â Â  Die Zusprache einer Dreiviertelsrente im Jahre 2006 (Sachverhalt Ziff. 1.3) basierte medizinischerseits auf dem Bericht von Dr. med. B.___, Facharzt FMH fÃ¼r Chirurgie und Handchirurgie, '___', vom 15. August 2005 (vgl. Feststellungsblatt fÃ¼r den Beschluss vom 8. Februar 2006, Urk. 10/52), welcher der BeschwerdefÃ¼hrerin eine VerstÃ¤rkung der gesundheitlichen Probleme seit dem 22. Januar 2002 - damals stellte Dr. B.___ immer wieder auftretende Ulcera am Amputationsstumpf fest, welche durch die fehlende SensibilitÃ¤t im deckenden Hautlappen bedingt seien (Urk. 10/38) - attestierte. Die Ulcera am Amputationsstumpf trÃ¤ten hÃ¤ufiger auf und seien schmerzhafter. Die BeschwerdefÃ¼hrerin sei vermehrt auf Hilfe angewiesen, konkret erhalte sie nun zusÃ¤tzlich wÃ¤hrend zweier Halbtage UnterstÃ¼tzung im Haushalt. Die erlernte TÃ¤tigkeit als GÃ¤rtnerin kÃ¶nne sie auf keinen Fall wieder aufnehmen, auch nicht in einem Teilzeitpensum. Denkbar wÃ¤re eine rein sitzende TÃ¤tigkeit, wobei wegen der Tendenz zur venÃ¶sen Stauung hÃ¤ufige ArbeitsunterbrÃ¼che unerlÃ¤sslich seien, weshalb hÃ¶chstens eine Teilzeitleistung erreichbar sei. Der InvaliditÃ¤tsgrad sei auf 60 % anzuheben (Urk. 10/49/3).</w:t>
      </w:r>
    </w:p>
    <w:p>
      <w:r>
        <w:t>Â Â Â Â Â Â Â Â  Der zustÃ¤ndige Arzt des Regionalen Ãrztlichen Dienstes (RAD), Dr. med. C.___, nahm in seiner Stellungnahme vom 7. Dezember 2005 eine mindestens 50%ige RestarbeitsfÃ¤higkeit fÃ¼r eine adaptierte TÃ¤tigkeit rein sitzender Art an (Urk. 10/52/2).</w:t>
      </w:r>
    </w:p>
    <w:p>
      <w:r>
        <w:t>5.2Â Â Â Â  Bei Erlass der angefochtenen VerfÃ¼gung prÃ¤sentierte sich die medizinische Aktenlage wie folgt:</w:t>
      </w:r>
    </w:p>
    <w:p>
      <w:r>
        <w:t>5.2.1Â Â  Dr. med. D.___, Facharzt fÃ¼r OrthopÃ¤die an der Klinik Z.___, '___', nannte in seinem Bericht vom 28. September 2007 als Diagnosen (1) eine Unterschenkelamputation nach Burgess rechts bei:</w:t>
      </w:r>
    </w:p>
    <w:p>
      <w:r>
        <w:t>- Malum perforans mit Fistel und Osteomyelitis des Kalkaneus rechts;</w:t>
      </w:r>
    </w:p>
    <w:p>
      <w:r>
        <w:t>- Status nach Infekt bei Zustand nach traumatischer Vorfussamputation nach ausgedehntem DÃ©collement mit Vollspalthautplastik im Jahre 1982;</w:t>
      </w:r>
    </w:p>
    <w:p>
      <w:r>
        <w:t>- Status nach Arthrodese im oberen Sprunggelenk rechts mit vorderer Keilresektion im Juli 1984 und Stumpfkorrektur RÃ¼ckfuss rechts im Juli 1984;</w:t>
      </w:r>
    </w:p>
    <w:p>
      <w:r>
        <w:t>- Status nach Korrektur Fussstumpf rechts im Juni 1985,</w:t>
      </w:r>
    </w:p>
    <w:p>
      <w:r>
        <w:t>Â Â Â Â Â Â Â Â  sowie (2) einen Diabetes mellitus Typ 2, insulinpflichtig seit dem Jahre 2003. Die BeschwerdefÃ¼hrerin weise ein schÃ¶nes Gangbild mit der Unterschenkelprothese auf, der Stumpf sei reizlos und ohne Druckstellen. Der Verlauf der prothetischen Versorgung sei ausgezeichnet (Urk. 10/71).</w:t>
      </w:r>
    </w:p>
    <w:p>
      <w:r>
        <w:t>5.2.2Â Â  Dr. med. A.___, Praktischer Arzt Phlebologie, '___', hielt in seinem Bericht vom 30. April 2009 zuhanden der Beschwerdegegnerin als Diagnose mit Auswirkung auf die ArbeitsfÃ¤higkeit einen Zustand nach Unterschenkelamputation rechts bei Osteomyelitis und nach traumatischer Vorfussamputation im Jahre 1982 fest. Als Diagnosen ohne Auswirkung auf die ArbeitsfÃ¤higkeit nannte Dr. A.___ einen Diabetes Typ I (Urk. 10/70/2). Seit der Nachamputation im August 2007 sei subjektiv eine leichte Besserung eingetreten. Die Prognose sei stabil. Infolge der Unterschenkelamputation kÃ¶nne die BeschwerdefÃ¼hrerin den gelernten Beruf nicht mehr ausÃ¼ben (Urk. 10/70/3). Als Hausfrau habe sich die BeschwerdefÃ¼hrerin mit der Behinderung arrangiert (Urk. 10/70/4).</w:t>
      </w:r>
    </w:p>
    <w:p>
      <w:r>
        <w:t>5.2.3Â Â  In seinem Bericht vom 17. Mai 2010 wies Dr. A.___ darauf hin, dass die BeschwerdefÃ¼hrerin einen Hang zur Dissimulation habe. Jahrelange Beschwerden habe sie immer schÃ¶n geredet, bis ihr durch eine Nachamputation des rechten Knies habe geholfen werden kÃ¶nnen. Diabetes und Stumpfpflege wÃ¼rden sie im Haushalt zu ca. 50-60 % einschrÃ¤nken (Urk. 6).</w:t>
      </w:r>
    </w:p>
    <w:p>
      <w:r>
        <w:t>6.Â Â Â Â Â Â  Laut der BeschwerdefÃ¼hrerin wurde der (medizinische) Sachverhalt bezÃ¼glich der ArbeitsfÃ¤higkeit nicht rechtsgenÃ¼glich abgeklÃ¤rt bzw. gewÃ¼rdigt (vgl. Sachverhalt Ziff. 2; Urk. 1). Diese RÃ¼ge erweist sich als unsubstantiiert. Die BeschwerdefÃ¼hrerin lÃ¤sst nicht konkret darlegen, welche HaushaltstÃ¤tigkeiten, die ihr gemÃ¤ss AbklÃ¤rungsgericht vom 1. Oktober 2009 als zumutbar angerechnet werden, ihr aus medizinischen GrÃ¼nden nicht mÃ¶glich sein sollen. Sofern nun aber das Beschwerdebild nicht primÃ¤r durch psychische GesundheitsstÃ¶rungen geprÃ¤gt ist, steht bei der Beurteilung der gesundheitsbedingten EinschrÃ¤nkungen in der HaushaltstÃ¤tigkeit nach der Rechtsprechung des Bundesgerichts gerade nicht die medizinische Beurteilung im Vordergrund, sondern ist in erster Linie auf den AbklÃ¤rungsbericht abzustellen (Urteil des Bundesgerichts 8C_315/2009 vom 28. Juli 2009, Erw. 6.2.2). Unbehelflich ist daher insbesondere auch die nachgereichte Stellungnahme von Dr. A.___ vom 17. Mai 2010, worin er selber andere prozentuale EinschrÃ¤nkungen in den einzelnen Haushaltsbereichen angibt. Da er gerade nicht dartut, dass die AbklÃ¤rungsperson in den einzelnen Haushaltsbereichen TÃ¤tigkeiten als zumutbar erachtet hat, die medizinisch unzumutbar sind, vermag seine Stellungnahme die Beweiskraft des AbklÃ¤rungberichts nicht zu erschÃ¼ttern.</w:t>
      </w:r>
    </w:p>
    <w:p>
      <w:r>
        <w:t>7.Â Â Â Â Â Â</w:t>
      </w:r>
    </w:p>
    <w:p>
      <w:r>
        <w:t>7.1Â Â Â Â  Die Zusprache einer Dreiviertelsrente im Jahre 2006 basierte auf dem HaushaltabklÃ¤rungsbericht vom 8. Februar 2006 (Urk. 10/51). Dieser hielt fest, dass die BeschwerdefÃ¼hrerin derzeit vier Kinder und einen grossen Haushalt habe. Aufgrund der verÃ¤nderten familiÃ¤ren VerhÃ¤ltnisse - vier Kinder und Umzug - hÃ¤tten die EinschrÃ¤nkungen im Haushalt gesamthaft etwas zugenommen. Die BeschwerdefÃ¼hrerin mÃ¼sse aufpassen, sich nicht zu viel zu beanspruchen und anzustrengen, da der Stumpf gefÃ¼hllos sei. An der amputationsbedingten Druckstelle kÃ¤men immer wieder eiternde Wunden vor, besonders bei wiederholter Belastung. Wenn eine Wunde bestehe, dÃ¼rfe der Stumpf Ã¼berhaupt nicht belastet werden. Eine Verschlechterung kÃ¶nne innerhalb eines Tages eintreten. Infolge der chronisch auftauchenden eiternden Wunden und der unverÃ¤nderten gesundheitlichen Situation seit dem Jahre 1982 sei eine Haushaltshilfe eingestellt worden. Sie selbst erledige im Haushalt nur das Wichtigste, meistens betreffe dies die Kinderbetreuung. Die BeschwerdefÃ¼hrerin wÃ¤re derzeit indes auch ohne Gesundheitsschaden weiterhin im Haushalt tÃ¤tig, bis alle Kinder im Schulalter wÃ¤ren (Urk. 10/51/1). Es bestehe keinen finanzielle Notwendigkeit, eine ErwerbstÃ¤tigkeit aufzunehmen (Urk. 10/51/2).</w:t>
      </w:r>
    </w:p>
    <w:p>
      <w:r>
        <w:t>Â Â Â Â Â Â Â Â  Die BeschwerdefÃ¼hrerin sei als eine 100%ige Hausfrau und Mutter von vier Kindern zu qualifizieren. Dabei sei der konkrete TÃ¤tigkeitsbereich die KÃ¼che. Viele der TÃ¤tigkeiten kÃ¶nne sie sitzend ausfÃ¼hren oder vorbereiten. Die KÃ¼chenarbeiten kÃ¶nne sie in Etappen ausfÃ¼hren. Sie sei aber verlangsamt. Prinzipiell benÃ¶tige sie den ganzen Tag fÃ¼r drei Mahlzeiten und die AufrÃ¤um- und Reinigungsarbeiten nachher. Nicht mehr ausfÃ¼hrbar seien in der Regel alle schweren Reinigungsarbeiten - Bodenpflege, grÃ¼ndliche Schrankreinigung - und AufrÃ¤umarbeiten. Die Wohnungspflege werde mehrheitlich von Dritten Ã¼bernommen (Urk. 10/51/3), die WÃ¤sche vollstÃ¤ndig. Die GrosseinkÃ¤ufe Ã¼bernehme der Ehegatte. Eine tatsÃ¤chliche Betreuung sei eigentlich nur bei der jÃ¼ngsten Tochter noch notwendig, wobei auch sie bald alt genug sei, um bestimmte Verrichtungen selber auszufÃ¼hren. Die tÃ¤glichen Arbeiten - Kochen und Reinigungsarbeiten - hÃ¤tten aber mit dem Alter der Kinder zugenommen. In Bezug auf die Kinder seien alle AktivitÃ¤ten im Freien unmÃ¶glich. Nicht mehr ausfÃ¼hrbare Arbeiten/TÃ¤tigkeiten seien ferner die Garten- und Umgebungspflege. Insgesamt betrage die EinschrÃ¤nkung im Haushaltsbereich 61.9 % (Urk. 10/51/4). Bei der KÃ¼chentÃ¤tigkeit gerate die BeschwerdefÃ¼hrerin tÃ¤glich in zeitliche EngpÃ¤sse, weil sie nur in Etappen und zum grÃ¶ssten Teil nur sitzend arbeiten kÃ¶nne. Stehe sie, mÃ¼sse die Arbeit jeweils schnell oder in Etappen erledigt werden. Dem Ehegatten sei eine Mithilfe im Haushalt von 30 Minuten tÃ¤glich zumutbar und werde in hÃ¶herem Ausmass auch geleistet (Urk. 10/51/5).</w:t>
      </w:r>
    </w:p>
    <w:p>
      <w:r>
        <w:t>7.2</w:t>
      </w:r>
    </w:p>
    <w:p>
      <w:r>
        <w:t>7.2.1Â Â  Die angefochtene VerfÃ¼gung stÃ¼tzt sich auf den HaushaltabklÃ¤rungsbericht vom 1. Oktober 2009 (Urk. 10/73). Dieser hielt fest, dass die BeschwerdefÃ¼hrerin davon berichtet habe, sie habe vor der Unterschenkelamputation im August 2007 am Fussstumpf immer wieder an offenen eitrigen EntzÃ¼ndungen, verbunden mit massivsten Schmerzen gelitten und sei deshalb mehrmals hospitalisiert worden. Aufgrund des Diabetes mellitus habe damit gerechnet werden mÃ¼ssen, dass sich die Stumpfsituation weiter verschlechtere. Der Stumpf sei nach der Unterschenkelamputation gut verheilt, sie habe keine Druckstellen und komme mit der Unterschenkelprothese gut zurecht. Aufgrund des Diabetes mÃ¼sse sie bei der Stumpfversorgung gut darauf achten, dass es zu keinen EntzÃ¼ndungen komme. Sie leide seit der Amputation unter GleichgewichtsstÃ¶rungen beim Laufen, da sie keine Fersen mehr habe. Sich bÃ¼cken gelinge ihr nicht mehr. Lange sitzen kÃ¶nne sie ebenfalls nicht mehr, da das Knie zu schmerzen beginne (Urk. 10/73/1). Sie wÃ¤re auch ohne Behinderung weiterhin zu 100 % im Haushalt tÃ¤tig, bis alle Kinder aus der Schule wÃ¤ren. Es bestehe keine finanzielle Notwendigkeit zur Aufnahme einer ErwerbstÃ¤tigkeit (Urk. 10/73/2). Die BeschwerdefÃ¼hrerin sei daher zu 100 % als Hausfrau zu qualifizieren (Urk. 10/73/7). Die Kinder mÃ¼ssten im Haushalt hÃ¤ufig einspringen. Sie selbst mÃ¼sse sich die Arbeit im Haushalt immer noch gut einteilen, da sie oft Knieschmerzen habe und in der Beweglichkeit eingeschrÃ¤nkt sei. Seit der Unterschenkelamputation gehe es ihr von den Schmerzen her deutlich besser. Sie habe vor der Operation die Treppen besser Ã¼berwinden kÃ¶nnen und sei in der Lage gewesen, sich zu bÃ¼cken und auch auf eine Leiter zu steigen, was nicht mehr mÃ¶glich sei.</w:t>
      </w:r>
    </w:p>
    <w:p>
      <w:r>
        <w:t>Â Â Â Â Â Â Â Â  Betreffend den Haushaltsteil ErnÃ¤hrung habe die BeschwerdefÃ¼hrerin berichtet, dass sie viele der KÃ¼chentÃ¤tigkeiten sitzend ausfÃ¼hren oder vorbereiten kÃ¶nne. Sie vermÃ¶ge die Kocharbeiten ohne erhebliche EinschrÃ¤nkungen zu erledigen. Das Auf- und Abtischen werde von den Kindern erledigt. Auch den Abwasch und leichtere oberflÃ¤chliche Reinigungsarbeiten erledige sie selbst. Der Ehegatte helfe viel mit. Von den schweren, grÃ¼ndlichen Reinigungsarbeiten werden sie durch eine Drittperson entlastet. Die AbklÃ¤rerin begrÃ¼ndete ihre gegenÃ¼ber dem Bericht vom 8. Februar 2006 von 40 % auf 20 % herabgesetzte EinschÃ¤tzung der EinschrÃ¤nkung im Bereich ErnÃ¤hrung einerseits mit der aktuellen Schilderung der BeschwerdefÃ¼hrerin und andererseits mit vermehrt mÃ¶glicher und zumutbarer Mitarbeit der Ã¤lter gewordenen Kinder (Urk. 10/73/3).</w:t>
      </w:r>
    </w:p>
    <w:p>
      <w:r>
        <w:t>Â Â Â Â Â Â Â Â  Was die Wohnungspflege anbelangt, habe die BeschwerdefÃ¼hrerin erklÃ¤rt, dass sie mehrheitlich von Dritten erledigt werde. Sie staube aber selber ab. Wenn sie selber Staub sauge, mÃ¼sse sie dies wegen Knieschmerzen in Etappen erledigen. Beim Fensterputzen helfe der jÃ¼ngste Sohn. OberflÃ¤chliche Reinigungsarbeiten mache sie selbst. Die grÃ¼ndlichen Reinigungsarbeiten kÃ¶nne sie aufgrund ihrer Knieprobleme nicht selbst erledigen. Die UnterstÃ¼tzung seitens der Kinder sei im Ã¼blichen Rahmen und durchaus zumutbar. Die AbklÃ¤rerin notierte dazu, nunmehr sei - im Vergleich mit der letzten HaushaltabklÃ¤rung - den Kindern mehr Mitarbeit mÃ¶glich, und die EinschrÃ¤nkungen seien deutlich tiefer. Im Rahmen der Mitwirkungspflicht sei es auch den Kindern und dem Ehegatten zumutbar, einen Teil dieser Arbeiten zu Ã¼bernehmen. Anerkannt werden kÃ¶nne im Wohnungspflegebereich eine EinschrÃ¤nkung von 25 %. Im Einkaufsbereich bestehe keine anrechenbare EinschrÃ¤nkung mehr, da es der BeschwerdefÃ¼hrerin zumutbar sei, die EinkÃ¤ufe auf mehrere Etappen zu verteilen, bzw. den Kindern zumutbar, sei beim Tragen der EinkÃ¤ufe Hilfe leisteten (Urk. 10/73/5).</w:t>
      </w:r>
    </w:p>
    <w:p>
      <w:r>
        <w:t>Â Â Â Â Â Â Â Â  Zur WÃ¤schebesorgung hielt die AbklÃ¤rerin fest, die WÃ¤sche vermÃ¶ge die BeschwerdefÃ¼hrerin ohne erhebliche EinschrÃ¤nkungen zu erledigen. Der WÃ¤schetransport werde von den Kindern oder dem Ehegatten Ã¼bernommen. Das Auf- und AbhÃ¤ngen der WÃ¤sche sei ihr mÃ¶glich. Die wenige BÃ¼gelwÃ¤sche werde von einer Drittperson zur Entlastung erledigt, wobei die BÃ¼gelarbeit eigentlich zumutbar sein sollte, da die BeschwerdefÃ¼hrerin die Arbeit aufteilen sowie im Wechsel von Sitzen und Stehen ausfÃ¼hren kÃ¶nne. Nun - im Vergleich mit der letzten HaushaltabklÃ¤rung - sei den Kindern mehr Mitarbeit mÃ¶glich und die EinschrÃ¤nkung deutlich tiefer. Denn das Waschen, Auf-/AbhÃ¤ngen der Kleidung sowie das Zusammenlegen der WÃ¤sche sei der BeschwerdefÃ¼hrerin noch mÃ¶glich. In Bezug auf BÃ¼geln und Transport der WÃ¤sche kÃ¶nne unter BerÃ¼cksichtigung der Mitwirkungspflicht der Kinder und des Ehegatten eine EinschrÃ¤nkung von 25 % anerkannt werden.</w:t>
      </w:r>
    </w:p>
    <w:p>
      <w:r>
        <w:t>Â Â Â Â Â Â Â Â  Die erzieherischen Probleme hielt die AbklÃ¤rerin fÃ¼r altersentsprechend, eine EinschrÃ¤nkung in diesem Bereich kÃ¶nne nicht mehr anerkannt werden. In den Ã¼brigen HaushaltstÃ¤tigkeiten - Krankenpflege, Pflanzen- und Gartenpflege, Haustierhaltung, Anfertigen von Kleidern, gemeinnÃ¼tzige TÃ¤tigkeiten, Weiterbildung und kÃ¼nstlerisches Schaffen - kÃ¶nne eine EinschrÃ¤nkung von 50 % angerechnet werden. Total bestehe im Haushaltsbereich eine EinschrÃ¤nkung von 18.9 % (Urk. 10/73/6).</w:t>
      </w:r>
    </w:p>
    <w:p>
      <w:r>
        <w:t>7.2.2Â Â  In seiner Stellungnahme vom 18. MÃ¤rz 2010 fÃ¼hrte der AbklÃ¤rungsdienst (AD) aus, die BeschwerdefÃ¼hrerin habe vor Ort mehrmals angegeben, dass sich der Gesundheitszustand seit der Nachamputation verbessert habe. Der Stumpf sei gut abgeheilt, sie leide seither deutlich weniger unter Schmerzen. Erschwerend hinzugekommen seien Knieschmerzen und EinschrÃ¤nkungen in der Beweglichkeit sowie GleichgewichtsstÃ¶rungen. Eine zusÃ¤tzliche LeistungseinschrÃ¤nkung bezÃ¼glich des Diabetes habe die BeschwerdefÃ¼hrerin vor Ort nicht erwÃ¤hnt. Relevant seien die Faktoren zum Besuchszeitpunkt gewesen. Sie habe bei mehrmaligen Nachfragen angegeben, dass sich der Gesundheitszustand nach der Nachamputation verbessert habe. Es sei nachvollziehbar, dass die BeschwerdefÃ¼hrerin vermehrt auf Dritthilfe im Haushalt angewiesen sei. Die vermehrte Mithilfe der Kinder und des Ehegatten kÃ¶nne jedoch bei der Bemessung der EinschrÃ¤nkung nur bedingt berÃ¼cksichtigt werden, da den Familienmitgliedern eine erhÃ¶hte Mithilfe zugemutet werden kÃ¶nne. Zudem sei es im Rahmen der Mitwirkungspflicht den versicherten Personen zumutbar, die anfallenden Arbeiten ihrem Zustand entsprechend aufzuteilen und in Etappen zu erledigen. Ein invaliditÃ¤tsbedingter Ausfall dÃ¼rfe bei im Haushalt tÃ¤tigen Personen nur insoweit angenommen werden, als die Aufgabe, welche sie nicht mehr ausfÃ¼hren kÃ¶nnen, durch Drittpersonen gegen EntlÃ¶hnung oder durch AngehÃ¶rige verrichtet werden, denen dadurch nachgewiesenermassen eine Erwerbseinbusse oder eine unverhÃ¤ltnismÃ¤ssige Belastung entsteht. Diesem Umstand sei bei der Bemessung der EinschrÃ¤nkung Rechnung getragen worden. Eine zusÃ¤tzliche LeistungseinschrÃ¤nkung aufgrund des Diabetes habe die BeschwerdefÃ¼hrerin vor Ort nicht erwÃ¤hnt (Urk. 10/80/2-3).</w:t>
      </w:r>
    </w:p>
    <w:p>
      <w:r>
        <w:t>8.Â Â Â Â Â Â  Laut der BeschwerdefÃ¼hrerin wurde der Sachverhalt bezÃ¼glich der HaushalttÃ¤tigkeit nicht rechtsgenÃ¼glich abgeklÃ¤rt bzw. gewÃ¼rdigt (vgl. Sachverhalt Ziff. 2; Urk. 1).</w:t>
      </w:r>
    </w:p>
    <w:p>
      <w:r>
        <w:t>8.1Â Â Â Â  Der AbklÃ¤rungsbericht vom 1. Oktober 2009 (E. 7.2.1) erfÃ¼llt die in E. 2.5.2 angefÃ¼hrten Kriterien. Die ErklÃ¤rung der BeschwerdefÃ¼hrerin, seit der Unterschenkelamputation habe sie viel weniger Schmerzen, leide nun aber an GleichgewichtsstÃ¶rungen, kÃ¶nne sich nicht mehr bÃ¼cken und nicht mehr lange sitzen und sei in der Beweglichkeit eingeschrÃ¤nkt, werde aber vermehrt durch die FamilienangehÃ¶rigen entlastet (vgl. E. 7.2.1), ist plausibel. Die BegrÃ¼ndung enthÃ¤lt keine Hinweise, dass die BeschwerdefÃ¼hrerin die entsprechenden Fragen nicht richtig verstanden hÃ¤tte, bei deren Beantwortung massiv Ã¼berfordert gewesen wÃ¤re oder die Befragung einfach mit diesen Antworten habe beenden wollen. Der AbklÃ¤rungsbericht vom 1. Oktober 2009 ist damit voll beweistauglich. Es ist deshalb der Stellungnahme des AbklÃ¤rungsdienstes (AD) vom 18. MÃ¤rz 2010 (E. 7.2.2) zu folgen, wonach das AbklÃ¤rungsgesprÃ¤ch in gewohntem Rahmen abgehalten worden war und die im Rahmen der Mitwirkungspflicht zumutbaren EntlastungstÃ¤tigkeiten durch die FamilienangehÃ¶rigen praxisgemÃ¤ss bemessen wurden.</w:t>
      </w:r>
    </w:p>
    <w:p>
      <w:r>
        <w:t>Â Â Â Â Â Â Â Â  Damit zeigt sich der Sachverhalt im Haushaltsbereich als genÃ¼gend abgeklÃ¤rt.</w:t>
      </w:r>
    </w:p>
    <w:p>
      <w:r>
        <w:t>8.2 Â Â Â  Was die Zumutbarkeit von Mehrarbeit durch die FamilienangehÃ¶rigen anbelangt, ist vom Grundsatz auszugehen, dass einem Leistungsansprecher im Rahmen der Schadenminderungspflicht Massnahmen zuzumuten sind, die ein vernÃ¼nftiger Mensch in der gleichen Lage ergreifen wÃ¼rde, wenn er keinerlei EntschÃ¤digung zu erwarten hÃ¤tte. FÃ¼r die im Haushalt tÃ¤tigen Versicherten bedeutet dies, dass sie Verhaltensweisen zu entwickeln haben, welche die Auswirkungen der Behinderung im hauswirtschaftlichen Bereich reduzieren und ihnen eine mÃ¶glichst vollstÃ¤ndige und unabhÃ¤ngige Erledigung der Haushaltarbeiten ermÃ¶glichen. Kann die versicherte Person wegen ihrer Behinderung gewisse Haushaltarbeiten nur noch mÃ¼hsam und mit viel hÃ¶herem Zeitaufwand erledigen, so muss sie in erster Linie ihre Arbeit einteilen und in Ã¼blichem Umfang die Mithilfe von FamilienangehÃ¶rigen in Anspruch nehmen. Ein invaliditÃ¤tsbedingter Ausfall darf bei im Haushalt tÃ¤tigen Personen nur insoweit angenommen werden, als die Aufgaben, welche nicht mehr erfÃ¼llt werden kÃ¶nnen, durch Drittpersonen gegen EntlÃ¶hnung oder durch AngehÃ¶rige verrichtet werden, denen dadurch nachgewiesenermassen eine Erwerbseinbusse oder doch eine unverhÃ¤ltnismÃ¤ssige Belastung entsteht. Die im Rahmen der InvaliditÃ¤tsbemessung bei einer Hausfrau zu berÃ¼cksichtigende Mithilfe von FamilienangehÃ¶rigen geht daher weiter als die ohne GesundheitsschÃ¤digung Ã¼blicherweise zu erwartende UnterstÃ¼tzung. Geht es um die Mitarbeit von FamilienangehÃ¶rigen, ist danach zu fragen, wie sich eine vernÃ¼nftige Familiengemeinschaft einrichten wÃ¼rde, wenn keine Versicherungsleistungen zu erwarten wÃ¤ren. Dabei darf nach der Rechtsprechung unter dem Titel der Schadenminderungspflicht nicht etwa die BewÃ¤ltigung der HaushalttÃ¤tigkeit in einzelnen Funktionen oder insgesamt auf die Ã¼brigen Familienmitglieder Ã¼berwÃ¤lzt werden mit der Folge, dass gleichsam bei jeder festgestellten EinschrÃ¤nkung danach gefragt werden mÃ¼sste, ob sich ein Familienmitglied finden lÃ¤sst, das allenfalls fÃ¼r eine ersatzweise AusfÃ¼hrung der entsprechenden Teilfunktion in Frage kommt. Die Tatsache, dass sich die der Rechtsprechung zugrunde liegenden, in Art. 159 Abs. 2 und 3 des Schweizerischen Zivilgesetzbuches (ZGB) zwischen den Ehegatten und in Art. 272 ZGB zwischen Eltern und Kindern statuierten Beistandspflichten nur freiwillig erfÃ¼llt werden kÃ¶nnen, vermag an der Schadenminderungspflicht der im Haushalt beschÃ¤ftigten Versicherten nichts zu Ã¤ndern (BGE 133 V 504 E. 4.2 mit Hinweisen).</w:t>
      </w:r>
    </w:p>
    <w:p>
      <w:r>
        <w:t>Â Â Â Â Â Â Â Â  Vorliegend ist den FamilienangehÃ¶rigen - den seit der letzten VerfÃ¼gung nun mehr als drei Jahre Ã¤lter gewordenen Kindern und dem Ehegatten - die in E. 7.2.1 dargestellte Mehrarbeit demgemÃ¤ss durchaus zumutbar. BerÃ¼cksichtigt werden kann der invaliditÃ¤tsbedingte Ausfall der BeschwerdefÃ¼hrerin nur soweit, als eine EntlÃ¶hnung an Dritte ausgerichtet wird. Eine unverhÃ¤ltnismÃ¤ssige Belastung der FamilienangehÃ¶rigen ist in den Akten nicht ersichtlich.</w:t>
      </w:r>
    </w:p>
    <w:p>
      <w:r>
        <w:t>8.3Â Â Â Â Â Â Â Â  Zusammenfassend ist davon auszugehen, dass sich die EinschrÃ¤nkungen der BeschwerdefÃ¼hrerin im Haushalt aufgrund geringerer Beschwerden und der den FamilienangehÃ¶rigen in erhÃ¶htem Masse zumutbaren Mitarbeit in invalidenversicherungsrechtlich relevanter Weise erheblich reduziert haben. Die EinschrÃ¤nkungen im Haushaltsbereich betragen nunmehr rund 19 %. Die angefochtene VerfÃ¼gung der Beschwerdegegnerin erweist sich somit als rechtens. Die Beschwerde ist entsprechend abzuweisen.</w:t>
      </w:r>
    </w:p>
    <w:p>
      <w:r>
        <w:t>9.Â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(Art. 69 Abs. 1 bis IVG in der seit dem 1. Juli 2006 in Kraft stehenden Fassung). Vorliegend erweist sich eine Kostenpauschale von Fr. 700.-- als angemessen, welche gemÃ¤ss dem Ausgang des Verfahrens der BeschwerdefÃ¼hrerin aufzuerlegen ist.</w:t>
      </w:r>
    </w:p>
    <w:p>
      <w:r>
        <w:t>Das Gericht erkennt:</w:t>
      </w:r>
    </w:p>
    <w:p>
      <w:r>
        <w:t>1.Â Â Â Â Â Â Â Â  Die Beschwerde wird abgewiesen.</w:t>
      </w:r>
    </w:p>
    <w:p>
      <w:r>
        <w:t>2.Â Â Â Â Â Â Â Â  Die Gerichtskosten von Fr. 700.-- werden der BeschwerdefÃ¼hrerin auferlegt. Rechnung und Einzahlungsschein werden der Kostenpflichtigen nach Eintritt der Rechtskraft zugestellt.</w:t>
      </w:r>
    </w:p>
    <w:p>
      <w:r>
        <w:t>3.Â Â Â Â Â Â Â Â Â Â  Zustellung gegen Empfangsschein an:</w:t>
      </w:r>
    </w:p>
    <w:p>
      <w:r>
        <w:t>- Rechtsanwalt Guy Reich</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