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IV.2010.00469 vom 29. Juni 2011</w:t>
      </w:r>
    </w:p>
    <w:p>
      <w:r>
        <w:t>ZH Sozialversicherungsgericht, 2011-06-29, DE</w:t>
      </w:r>
    </w:p>
    <w:p>
      <w:r>
        <w:rPr>
          <w:b/>
        </w:rPr>
        <w:t xml:space="preserve">Quelle: </w:t>
      </w:r>
      <w:r>
        <w:t>https://mcp.opencaselaw.ch/entscheid/zh_sozialversicherungsgericht_IV.2010.00469</w:t>
      </w:r>
    </w:p>
    <w:p>
      <w:r>
        <w:t>FR: ZH_SOZIALVERSICHERUNGSGERICHT IV.2010.00469 du 29 juin 2011</w:t>
      </w:r>
    </w:p>
    <w:p>
      <w:r>
        <w:t>IT: ZH_SOZIALVERSICHERUNGSGERICHT IV.2010.00469 del 29 giugno 2011</w:t>
      </w:r>
    </w:p>
    <w:p>
      <w:pPr>
        <w:pStyle w:val="Heading2"/>
      </w:pPr>
      <w:r>
        <w:t>Erwägungen</w:t>
      </w:r>
    </w:p>
    <w:p>
      <w:r>
        <w:rPr>
          <w:b/>
        </w:rPr>
        <w:t>E. 2</w:t>
      </w:r>
    </w:p>
    <w:p>
      <w:r>
        <w:t>2.1Â Â Â Â  Streitig und zu prÃ¼fen ist der Anspruch der BeschwerdefÃ¼hrerin auf eine Invalidenrente.</w:t>
      </w:r>
    </w:p>
    <w:p>
      <w:r>
        <w:t>2.2Â Â Â Â  Die IV-Stelle begrÃ¼ndete die Ablehnung des Leistungsbegehrens damit, bei der BeschwerdefÃ¼hrerin bestehe eine RestarbeitsfÃ¤higkeit von 70 % in ihrer angestammten TÃ¤tigkeit, weshalb bei einem Prozentvergleich ein anspruchsausschliessender InvaliditÃ¤tsgrad von 30 % resultiere.</w:t>
      </w:r>
    </w:p>
    <w:p>
      <w:r>
        <w:t>2.3Â Â Â Â  Dem hÃ¤lt die BeschwerdefÃ¼hrerin entgegen, es sei versÃ¤umt worden, eine fachÃ¤rztliche Begutachtung bezÃ¼glich der von ihr geklagten Beschwerden in den HÃ¤nden und Unterarmen vorzunehmen. Ebenso sei auch der mehrfach erwÃ¤hnte Verdacht auf ein Restless-leg-Syndrom nicht eingehender untersucht worden.</w:t>
      </w:r>
    </w:p>
    <w:p>
      <w:r>
        <w:t>Â Â Â Â Â Â Â Â  Weiter macht sie geltend, dass gemÃ¤ss EinschÃ¤tzung der behandelnden Dr. med. E.___, FachÃ¤rztin FMH fÃ¼r Psychiatrie und Psychotherapie, gar eine ArbeitsunfÃ¤higkeit von 80 % vorliege.</w:t>
      </w:r>
    </w:p>
    <w:p>
      <w:r>
        <w:t>Â Â Â Â Â Â Â Â  DarÃ¼ber hinaus sei ein Leidensabzug von mindestens 20 % zu berÃ¼cksichtigen.</w:t>
      </w:r>
    </w:p>
    <w:p>
      <w:r>
        <w:t>3.Â Â Â Â Â Â</w:t>
      </w:r>
    </w:p>
    <w:p>
      <w:r>
        <w:t>3.1Â Â Â Â  Am 22. April 2007 stÃ¼rzte die BeschwerdefÃ¼hrerin von einem Baum und verletzte sich dabei das rechte Handgelenk. Sie erlitt eine distale, intraartikulÃ¤re, nach dorsal dislozierte Radiusfraktur rechts, die am 26. April 2007 mittels palmarer T-Plattenosteosynthese reponiert wurde (A.___, Chirurgische Klinik und Poliklinik, Operationsbericht vom 4. Mai 2007, Urk. 8/12 S. 83 f.). Im Bericht vom 16. Mai 2007 (Urk. 8/12 S. 81 f.) wurde der Verlauf als komplikationslos beschrieben und eine ArbeitsunfÃ¤higkeit von 100 % vom 22. April bis zum 11. Juni 2007 festgelegt.</w:t>
      </w:r>
    </w:p>
    <w:p>
      <w:r>
        <w:t>Â Â Â Â Â Â Â Â  Die behandelnden Ãrzte berichteten am 7. Juni 2007 (Urk. 8/12 S. 77 f.), die BeschwerdefÃ¼hrerin leide seit mehreren Jahren an Schulterschmerzen rechts, die jedoch immer wieder spontan aufgehÃ¶rt hÃ¤tten. Nun habe sie Ã¼ber akut exazerbierte starke Schulterschmerzen rechts in den vergangenen zwei Wochen geklagt. Am 25. Mai 2007 sei daher eine MR-Arthrografie der rechten Schulter durchgefÃ¼hrt worden, welche eine Periarthropie calcarea im Bereich der Supraspinatussehne mit Rissbildung sowie eine fortgeschrittene Tendinose der Sehne des Musculus subscapularis ergeben habe. In der Folge sei eine physiotherapeutische sowie eine analgetische Benadlung angeordnet und die BeschwerdefÃ¼hrerin an die rheumatologische Poliklinik Ã¼berwiesen worden.</w:t>
      </w:r>
    </w:p>
    <w:p>
      <w:r>
        <w:t>3.2Â Â Â Â  Am 24. August 2007 stÃ¼rzte die Versicherte erneut, dieses Mal im Treppenhaus, und verletzte sich am linken Handgelenk (Urk. 8/12 S. 53). Sie zog sich dabei eine distale, nach dorsal dislozierte Radiusfraktur zu. Am 30. August 2007 erfolgte eine offene Reposition mit palmarer Plattenosteosynthese (A.___, Chirurgische Klinik und Poliklinik, Bericht vom 31. August 2007, Urk. 8/12 S. 51 f.).</w:t>
      </w:r>
    </w:p>
    <w:p>
      <w:r>
        <w:t>3.3Â Â Â Â  Der Kreisarzt Dr. med. B.___, Facharzt FMH fÃ¼r Physikalische Medizin und Rehabilitation, untersuchte die BeschwerdefÃ¼hrerin am 7. Februar 2008 und erstattete darÃ¼ber am 9. Februar 2008 Bericht (Urk. 8/12 S. 56 ff.). Er hielt fest, es bestehe an beiden Unterarmen ein nicht ausreichend erklÃ¤rbares Schmerzsyndrom, begleitet von Hypaesthesie. Weiter Ã¤usserte er den Verdacht auf die Entwicklung eines sich chronifizierenden Schmerzsyndroms im Zusammenhang mit dem Verdacht auf eine depressive Entwicklung.</w:t>
      </w:r>
    </w:p>
    <w:p>
      <w:r>
        <w:t>Â Â Â Â Â Â Â Â  Bei der Untersuchung habe sich gezeigt, dass die Versicherte beide HÃ¤nde ausser zu einfachsten und unumgÃ¤nglichen TÃ¤tigkeiten nicht mehr einsetze. Obwohl aufgrund der erlittenen Frakturen noch gewisse Restbeschwerden erklÃ¤rbar seien, kÃ¶nne das Ausmass der geschilderten Beschwerden nicht mehr mit den Unfallfolgen erklÃ¤rt werden. Er empfahl eine stationÃ¤re Rehabilitationsbehandlung.</w:t>
      </w:r>
    </w:p>
    <w:p>
      <w:r>
        <w:t>3.4Â Â Â Â  GemÃ¤ss Bericht Ã¼ber die Verlaufskontrolle vom 13. MÃ¤rz 2008 (A.___, Chirurgische Klinik und Poliklinik, Urk. 8/19 S. 58) lagen an beiden Handgelenken reizlose NarbenverhÃ¤ltnisse vor und es bestand keine Druckdolenz. Beschrieben wurden diffuse Schmerzen bei der Bewegung in alle Richtungen bei nur wenig eingeschrÃ¤nktem Bewegungsumfang sowie eine verminderte Kraft M4 im Handgelenk und eine diffuse HyposensibilitÃ¤t ab Mitte Unterarm bis zu den Fingern, welche jedoch nicht einem Dermatom zugeordnet werden kÃ¶nne.</w:t>
      </w:r>
    </w:p>
    <w:p>
      <w:r>
        <w:t>Â Â Â Â Â Â Â Â  Nach RÃ¼cksprache mit dem Vertrauensarzt der SUVA sowie dem Hausarzt solle primÃ¤r die Rehabilitation erfolgen, da die Schmerzen eher nicht auf das noch vorhandene Osteosynthesematerial zurÃ¼ckzufÃ¼hren seien.</w:t>
      </w:r>
    </w:p>
    <w:p>
      <w:r>
        <w:t>3.5Â Â Â Â  Vom 19. MÃ¤rz bis am 23. April 2008 hielt sich die BeschwerdefÃ¼hrerin in der Z.___ auf. WÃ¤hrend dieses Aufenthalts machte sie am 17. April 2008 einen Misstritt auf der Treppe und stÃ¼rzte die untersten paar Stufen hinunter, wobei sie sich den Ellbogen und das linke Knie anstiess (Urk. 8/17 S. 4). Nach einer ursprÃ¼nglich raschen Besserung klagte sie spÃ¤terÂ  Ã¼ber Nackenschmerzen und Ã¼ber Schmerzen im Gesicht.</w:t>
      </w:r>
    </w:p>
    <w:p>
      <w:r>
        <w:t>Â Â Â Â Â Â Â Â  GemÃ¤ss Austrittsbericht vom 25. April 2008 (Urk. 8/17) habe die Beschwerde-fÃ¼hrerin an beiden HÃ¤nden vergleichbare Beschwerden und FunktionseinschrÃ¤nkungen angegeben, die zu einem guten Teil nicht organisch erklÃ¤rbar seien. So hÃ¤tten sich bei radiologisch in korrekter Stellung konsolidierten Frakturen beidseits lediglich eine Peudoarthrose des Processus styloideus ulnae und ein leichtes Ulna-plus finden lassen. Die BeschwerdefÃ¼hrerin habe jedoch beidseits Ã¼ber bewegungs- und belastungsunabhÃ¤ngige Schmerzen geklagt, die lokalisatorisch nicht eingrenzbar gewesen seien.</w:t>
      </w:r>
    </w:p>
    <w:p>
      <w:r>
        <w:t>Â Â Â Â Â Â Â Â  DarÃ¼ber hinaus habe sie Ã¼ber brennende Dauerschmerzen in den gesamten HÃ¤nden und im distalen Drittel der Unterarme beidseits, also in einem handschuhfÃ¶rmigen Ausbreitungsmuster, geklagt. Im gleichen Gebiet habe sie auch eine vÃ¶llige GefÃ¼hllosigkeit angegeben. Die Trophik der HÃ¤nde sei jedoch ungestÃ¶rt, es bestehe kein CRPS. Bei praktischen TÃ¤tigkeiten habe die BeschwerdefÃ¼hrerin auch einen geschickten Handeinsatz beidseits gezeigt, was bei einer echten neurogenen AsensibilitÃ¤t nicht mÃ¶glich gewesen wÃ¤re. Weiter wurde festgehalten, dass die genannten handschuhfÃ¶rmigen Schmerzen und SensibilitÃ¤tsstÃ¶rungen dissoziativ anmuteten.</w:t>
      </w:r>
    </w:p>
    <w:p>
      <w:r>
        <w:t>Â Â Â Â Â Â Â Â  BezÃ¼glich der Schulterbeschwerden rechts wurde festgehalten, dass die MR-Tomographie eine Periarthropathia calcarea des Ansatzes der Supraspinatussehne mit Rissbildung und einer Tendinose des Musculus subscapularis ergeben habe. Passend dazu habe sich klinisch eine Impingement-Symptomatik gezeigt. Schmerzhaft seien vor allem die Flexion und Abduktion, die auch leicht eingeschrÃ¤nkt seien.</w:t>
      </w:r>
    </w:p>
    <w:p>
      <w:r>
        <w:t>Â Â Â Â Â Â Â Â  Im psychosomatischen Konsilium hÃ¤tten sich nach den zwei unglÃ¼cklichen SturzunfÃ¤llen eine depressive Entwicklung mit Ã¤ngstlich-depressivem Mischbild, gekoppelt mit einem chronifizierten Schmerzsyndrom und mit nicht eindeutig zuzuordnenden GefÃ¼hlsstÃ¶rungen ergeben, die auch dissoziativen Elementen entsprechen kÃ¶nnten. Es gebe Anhaltspunkte dafÃ¼r, dass die Gesamtsymptomatik als komplexes psychosomatisches Mischbild zu betrachten sei, wobei soziale Faktoren (KÃ¼ndigung der Arbeitsstelle, finanzieller Engpass, Status nach Scheidung) eine wesentliche Rolle spielten.</w:t>
      </w:r>
    </w:p>
    <w:p>
      <w:r>
        <w:t>Â Â Â Â Â Â Â Â  BezÃ¼glich der ArbeitsfÃ¤higkeit wurde im Bericht mehrfach ausgefÃ¼hrt, dass das Ausmass an Schmerzen und FunktionsbeeintrÃ¤chtigungen, das die BeschwerdefÃ¼hrerin an beiden HÃ¤nden geklagt habe, organisch nicht erklÃ¤rbar sei. Die Beurteilung der ArbeitsfÃ¤higkeit und die Zumutbarkeit sei daher medizinisch-theoretisch aus somatischer unfallkausaler Sicht erfolgt. Die bisherige TÃ¤tigkeit als Reinigerin am Y.___ (Reinigung von Toiletten, Reinigung von BÃ¶den mit Mopp etc.) sei der BeschwerdefÃ¼hrerin ganztags zumutbar. EinschrÃ¤nkend sei zu beachten, dass keine TÃ¤tigkeiten Ã¼ber SchulterhÃ¶he rechts erfolgen sollten, ansonsten sei ihr eine volle Leistung zumutbar. Auch eine andere leichte bis mittelschwere TÃ¤tigkeit sei ihr mit den gleichen EinschrÃ¤nkungen vollumfÃ¤nglich zumutbar.</w:t>
      </w:r>
    </w:p>
    <w:p>
      <w:r>
        <w:t>Â Â Â Â Â Â Â Â  Schliesslich wurde festgehalten, dass mÃ¶glicherweise eine psychische StÃ¶rung mit Krankheitswert vorliege, welche eine arbeitsrelevante Leistungsminderung begrÃ¼nden kÃ¶nnte.</w:t>
      </w:r>
    </w:p>
    <w:p>
      <w:r>
        <w:t>3.6Â Â Â Â  Am 20. Juni 2008 erstattete Dr. med. C.___, Facharzt FMH fÃ¼r Psychiatrie und Psychotherapie, Bericht Ã¼ber die BeschwerdefÃ¼hrerin, welche er bis dahin zwei Mal (am 11. und am 19. Juni 2008) in seiner Praxis gesehen hatte (Urk. 8/49). Er berichtete, aufgrund der AbklÃ¤rungen habe er den Eindruck, dass die BeschwerdefÃ¼hrerin an einer reaktiven Depression mit starker Unruhe und Verzweiflung leide, welche zeitlich nach dem Unfall aufgetreten sei, so dass von einem kausalen Zusammenhang ausgegangen werden mÃ¼sse.</w:t>
      </w:r>
    </w:p>
    <w:p>
      <w:r>
        <w:t>3.7Â Â Â Â  Am 26. Juni 2008 rutschte die BeschwerdefÃ¼hrerin bei sich zu Hause im Treppenhaus aus, schlug am GelÃ¤nder an und brach sich dabei die 7. Rippe (Urk. 8/34).</w:t>
      </w:r>
    </w:p>
    <w:p>
      <w:r>
        <w:t>3.8Â Â Â Â  Am 8. Juli 2008 erfolgte die Entfernung des Osteosynthesematerials an den beiden Handgelenken, welche komplikationslos verlief, weshalb mit der Verlaufskontrolle vom 20. August 2008 aus chirurgischer Sicht die Behandlung abgeschlossen wurde (Urk. 8/25).</w:t>
      </w:r>
    </w:p>
    <w:p>
      <w:r>
        <w:t>3.9Â Â Â Â  Ein von der Invalidenversicherung veranlasstes psychiatrisches Gutachten bei Dr. med. D.___, Facharzt FMH fÃ¼r Psychiatrie und Psychotherapie, wurde am 23. Januar 2009 erstattet (Urk. 8/29). Der BeschwerdefÃ¼hrerin wurde darin eine ArbeitsunfÃ¤higkeit von 30 % aufgrund eines psychischen Leidens mit Krankheitswert, nÃ¤mlich Angst und depressive StÃ¶rung gemischt (ICD-10 F41.2), attestiert, das sich im Verlauf nach dem ersten Unfall im Jahr 2007 entwickelt habe. Die von der BeschwerdefÃ¼hrerin geklagten Schmerzen ohne somatisches Korrelat wurden als Symptomausweitung ohne Einfluss auf die ArbeitsfÃ¤higkeit qualifiziert.</w:t>
      </w:r>
    </w:p>
    <w:p>
      <w:r>
        <w:t>3.10Â Â  Im Rahmen einer kreisÃ¤rztlichen Untersuchung vom 17. Februar 2009 (Urk. 8/34) wurde festgehalten, dass die Rippenfraktur vollstÃ¤ndig verheilt sei und diesbezÃ¼glich keine bleibenden SchÃ¤den vorhanden seien. Somit bestehe auch keine EinschrÃ¤nkung der ArbeitsfÃ¤higkeit.</w:t>
      </w:r>
    </w:p>
    <w:p>
      <w:r>
        <w:t>Â Â Â Â Â Â Â Â  Erneut wurde festgestellt, dass die als unspezifisch geschilderten Schmerzen und die von der BeschwerdefÃ¼hrerin geltend gemachten Funktionseinbussen an beiden HÃ¤nden und Vorderarmen organisch nicht nachvollziehbar seien und nicht als Unfallfolgen gewertet werden kÃ¶nnten.</w:t>
      </w:r>
    </w:p>
    <w:p>
      <w:r>
        <w:t>3.11Â Â  Mit Bericht vom 11. Juni 2009 (Urk. 8/50) stellte die behandelnde Psychiaterin Dr. E.___ die Diagnosen einer posttraumatischen BelastungsstÃ¶rung, zurzeit langsam remittierend (ICD-10 F43.1), einer mittelgradigen depressiven Episode mit somatischem Syndrom (ICD-10 F32.11) sowie einer anhaltenden somatoformen SchmerzstÃ¶rung (ICD-10 F45.4), bestehend seit FrÃ¼hjahr 2008.</w:t>
      </w:r>
    </w:p>
    <w:p>
      <w:r>
        <w:t>Â Â Â Â Â Â Â Â  BezÃ¼glich der ArbeitsfÃ¤higkeit stellte sie fest, dass die BeschwerdefÃ¼hrerin als Reinigungskraft zu 70 % arbeitsunfÃ¤hig sei. Aufgrund der Depression und der AngststÃ¶rung sei sie nicht mehr imstande, kÃ¶rperlich anstrengenden TÃ¤tigkeiten nachzugehen. Bedingt durch die mangelnde Antriebs- und Stimmungslage sowie Schwindel und Konzentrationsschwierigkeiten sei sie auch nur teilweise fÃ¤hig, ihrer Arbeit nachzugehen. Die BeschwerdefÃ¼hrerin brauche eine intensive psychosomatische Rehabilitation.</w:t>
      </w:r>
    </w:p>
    <w:p>
      <w:r>
        <w:t>Â Â Â Â Â Â Â Â  Es sei mit einer 50%igen ArbeitsfÃ¤higkeit zu rechnen, wenn die Beschwerde-fÃ¼hrerin ihre dysfunktionale Verhaltensweise mit ausgeprÃ¤gtem Schonverhalten aufgeben kÃ¶nne und es zu einer Besserung der depressiven Antriebs- und Stimmungslage kommen wÃ¼rde.</w:t>
      </w:r>
    </w:p>
    <w:p>
      <w:r>
        <w:t>Â Â Â Â Â Â Â Â  Derzeit fÃ¤nden ein- bis zweimal monatlich stÃ¼tzende GesprÃ¤che statt und die Optimierung der Pharmakotherapie werde angestrebt. FÃ¼r eine kognitive Verhaltenstherapie der depressiven und somatoformen SchmerzstÃ¶rung sei die BeschwerdefÃ¼hrerin aktuell nicht geeignet. Es kÃ¶nne sinnvoll sein, mit einer stationÃ¤ren oder intensiven ambulanten Therapie mit nonverbaler Art der Behandlung die Ressourcen der BeschwerdefÃ¼hrerin zu mobilisieren.</w:t>
      </w:r>
    </w:p>
    <w:p>
      <w:r>
        <w:rPr>
          <w:b/>
        </w:rPr>
        <w:t>E. 4</w:t>
      </w:r>
    </w:p>
    <w:p>
      <w:r>
        <w:t>4.1Â Â Â Â  Den medizinischen Unterlagen ist unzweifelhaft zu entnehmen, dass die von der BeschwerdefÃ¼hrerin geschilderten Schmerzen belastungsunabhÃ¤ngig und nicht organischer Natur sind. Die BeschwerdefÃ¼hrerin legt denn auch keine mit diesen Befunden im Widerspruch stehenden Ã¤rztlichen Berichte auf. BestÃ¤tigt wird dies zusÃ¤tzlich durch den Fallabschluss aus chirurgischer Sicht am 20. August 2008 (Urk. 8/25). Ãberdies rÃ¼ckt selbst die BeschwerdefÃ¼hrerin die psychische ArbeitsunfÃ¤higkeit in den Vordergrund. Bei dieser Sachlage durfte die IV-Stelle ohne Weiteres von einer weiteren somatischen Begutachtung absehen.</w:t>
      </w:r>
    </w:p>
    <w:p>
      <w:r>
        <w:t>4.2Â Â Â Â  In Bezug auf die psychische Gesundheit der BeschwerdefÃ¼hrerin ist festzuhalten, dass das Gutachten von Dr. D.___ den von der Rechtsprechung konkretisierten Anforderungen entspricht (BGE 125 V 352 Erw. 3a). Es ist fÃ¼r die Beantwortung der gestellten Fragen umfassend, berÃ¼cksichtigt die medizinischen Vorakten ebenso wie die geklagten Beschwerden und setzt sich mit diesen und dem Verhalten der BeschwerdefÃ¼hrerin auseinander. Die Darlegung der medizinischen Befunde sowie deren Beurteilung leuchtet ein und die Schlussfolgerungen sind nachvollziehbar begrÃ¼ndet. Eine Auseinandersetzung mit abweichenden Meinungen ist erfolgt. Die BeschwerdefÃ¼hrerin bringt denn auch nichts Substanziiertes dagegen vor.</w:t>
      </w:r>
    </w:p>
    <w:p>
      <w:r>
        <w:t>Â Â Â Â Â Â Â Â  Der Bericht von Dr. E.___ (Urk. 8/50) enthÃ¤lt weder eine nachvollziehbare BegrÃ¼ndung fÃ¼r die von ihr attestierte ArbeitsunfÃ¤higkeit von 70 %, noch setzt sich die Ãrztin darin mit den abweichenden Befunden von Dr. D.___ auseinander. Schliesslich ist auch darauf hinzuweisen, dass die Frage der Zumutbarkeit einer Willensanstrengung zur SchmerzÃ¼berwindung mit keinem Wort diskutiert wurde. Damit aber vermag dieser Bericht das detaillierte und umfassende Gutachten von Dr. D.___ nicht zu entkrÃ¤ften.</w:t>
      </w:r>
    </w:p>
    <w:p>
      <w:r>
        <w:t>4.3Â Â Â Â  Zusammenfassend ist festzuhalten, dass die IV-Stelle zu Recht auf das Gutachten von Dr. D.___ abgestellt hat. Damit besteht bei der BeschwerdefÃ¼hrerin einzig aus psychiatrischer Sicht eine ArbeitsunfÃ¤higkeit von 30 % in ihrer bisherigen TÃ¤tigkeit als Reinigungskraft. Physische EinschrÃ¤nkungen bestehen aufgrund der Ã¼brigen Ã¤rztlichen Berichte keine.</w:t>
      </w:r>
    </w:p>
    <w:p>
      <w:r>
        <w:t>5.Â Â Â Â Â Â</w:t>
      </w:r>
    </w:p>
    <w:p>
      <w:r>
        <w:t>5.1Â Â Â Â  In erwerblicher Hinsicht ist festzustellen, dass die Arbeitgeberin die BeschwerdefÃ¼hrerin als zu 50 % TÃ¤tige fÃ¼hrte (vgl. Urk. 8/13). Den Lohnabrechnungen von Juni 2006 bis MÃ¤rz 2007 (Urk. 8/19 S. 67-77) ist jedoch zu entnehmen, dass die BeschwerdefÃ¼hrerin in diesen Monaten (ausser im Dezember) stets in einem vollen Pensum gearbeitet hat, weshalb die IV-Stelle sie zu Recht als vollzeitlich TÃ¤tige qualifizierte (vgl. Feststellungsblatt, Urk. 8/31 S. 6).</w:t>
      </w:r>
    </w:p>
    <w:p>
      <w:r>
        <w:t>5.2Â Â Â Â  FÃ¼r die Berechnung des InvaliditÃ¤tsgrades nahm die IV-Stelle einen Prozentvergleich vor, was die BeschwerdefÃ¼hrerin nicht bemÃ¤ngelt, und was aufgrund des Umstands, dass die BeschwerdefÃ¼hrerin nach wie vor in ihrer angestammten TÃ¤tigkeit als Reinigerin tÃ¤tig sein kann, nicht zu beanstanden ist. Die BeschwerdefÃ¼hrerin macht jedoch geltend, dass ihr kein Leidensabzug gewÃ¤hrt worden sei und ein solcher von 20 % gerechtfertigt erscheine, da sie mit der rechten Hand keine TÃ¤tigkeiten mehr ausfÃ¼hren kÃ¶nne, welche ein Arbeiten Ã¼ber Kopf notwendig mache, und dadurch sehr eingeschrÃ¤nkt sei.</w:t>
      </w:r>
    </w:p>
    <w:p>
      <w:r>
        <w:t>5.3Â Â Â Â  Die BeschwerdefÃ¼hrerin ist in der Lage, im Rahmen einer vollzeitlichen TÃ¤tigkeit eine Leistung von 70 % zu erbringen. Die physische EinschrÃ¤nkung bezieht sich lediglich auf das Ãberkopfarbeiten mit der rechten Hand. Es ist davon auszugehen, dass sie als Reinigerin den Arm vorab ohne Ãberkopfarbeiten einsetzt, zum Abstauben von TÃ¼rrahmen etc. kann zum Beispiel ein Hilfsmittel mit langem Stiel verwendet werden. Daher erscheint in Anbetracht der gesamten UmstÃ¤nde hÃ¶chstens ein Leidensabzug von 5 % gerechtfertigt. Selbst unter BerÃ¼cksichtigung eines solchen liesse sich jedoch unter den genannten Voraussetzungen mit 33,5 % kein rentenbegrÃ¼ndender InvaliditÃ¤tsgrad erreichen.</w:t>
      </w:r>
    </w:p>
    <w:p>
      <w:r>
        <w:t>6.Â Â Â Â Â Â  Zusammenfassend zeigt sich, dass der Entscheid der IV-Stelle zu Recht ergangen ist. Die BeschwerdefÃ¼hrerin ist in ihrer bisherigen TÃ¤tigkeit als Reinigerin in der Lage, ein rentenausschliessendes Invalideneinkommen zu erwirtschaften.</w:t>
      </w:r>
    </w:p>
    <w:p>
      <w:r>
        <w:t>7.Â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RechtsanwÃ¤ltin Mirjam Stanek BrÃ¤ndle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