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IV.2010.00467 vom 24. Februar 2011</w:t>
      </w:r>
    </w:p>
    <w:p>
      <w:r>
        <w:t>ZH Sozialversicherungsgericht, 2011-02-24, DE</w:t>
      </w:r>
    </w:p>
    <w:p>
      <w:r>
        <w:rPr>
          <w:b/>
        </w:rPr>
        <w:t xml:space="preserve">Quelle: </w:t>
      </w:r>
      <w:r>
        <w:t>https://mcp.opencaselaw.ch/entscheid/zh_sozialversicherungsgericht_IV.2010.00467</w:t>
      </w:r>
    </w:p>
    <w:p>
      <w:r>
        <w:t>FR: ZH_SOZIALVERSICHERUNGSGERICHT IV.2010.00467 du 24 février 2011</w:t>
      </w:r>
    </w:p>
    <w:p>
      <w:r>
        <w:t>IT: ZH_SOZIALVERSICHERUNGSGERICHT IV.2010.00467 del 24 febbraio 2011</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rPr>
          <w:b/>
        </w:rPr>
        <w:t>E. 1.2</w:t>
      </w:r>
    </w:p>
    <w:p>
      <w:r>
        <w:t>1.2.1Â Â  Invalide oder von einer InvaliditÃ¤t (Art. 8 ATSG) bedrohte Versicherte haben gemÃ¤ss Art. 8 IVG Anspruch auf Eingliederungsmassnahmen, soweit:</w:t>
      </w:r>
    </w:p>
    <w:p>
      <w:r>
        <w:t>a. Â Â Â Â Â  diese notwendig und geeignet sind, die ErwerbsfÃ¤higkeit oder die FÃ¤higkeit, sich im Aufgabenbereich zu betÃ¤tigen, wieder herzustellen, zu erhalten oder zu verbessern; und</w:t>
      </w:r>
    </w:p>
    <w:p>
      <w:r>
        <w:t>b. Â Â Â Â Â  die Voraussetzungen fÃ¼r den Anspruch auf die einzelnen Massnahmen erfÃ¼llt sind (Abs. 1).</w:t>
      </w:r>
    </w:p>
    <w:p>
      <w:r>
        <w:t>Â Â Â Â Â Â Â Â  Die Eingliederungsmassnahmen bestehen unter anderem in Massnahmen beruflicher Art, namentlich Berufsberatung, erstmalige berufliche Ausbildung, Umschulung, Arbeitsvermittlung und Kapitalhilfe (Art. 8 Abs. 3 lit. b IVG).</w:t>
      </w:r>
    </w:p>
    <w:p>
      <w:r>
        <w:t>1.2.2Â Â  GemÃ¤ss Art. 15 IVG haben Versicherte, die infolge InvaliditÃ¤t in der Berufswahl oder in der AusÃ¼bung ihrer bisherigen TÃ¤tigkeit behindert sind, Anspruch auf Berufsberatung. Der Leistungsanspruch setzt voraus, dass die versicherte Person an sich zur Berufswahl oder zur beruflichen Neuorientierung fÃ¤hig ist, infolge ihres Gesundheitszustandes aber darin behindert ist, weil die Kenntnisse Ã¼ber Neigungen, berufliche FÃ¤higkeiten und MÃ¶glichkeiten nicht ausreichen, um einen der Behinderung angepassten Beruf wÃ¤hlen zu kÃ¶nnen (ZAK 1977 S. 191 Erw. 2; Urteil des damaligen EidgenÃ¶ssischen Versicherungsgerichts [EVG] vom 15. Februar 2000, I 431/99). In Betracht fÃ¤llt jede kÃ¶rperliche oder psychische BeeintrÃ¤chtigung, die den Kreis der fÃ¼r die versicherte Person nach ihrer Eignung und Neigung mÃ¶glichen Berufe oder BetÃ¤tigungen einengt oder die AusÃ¼bung der bisherigen Aufgabe unzumutbar macht. Ausgeschlossen sind geringste Behinderungen, die keine nennenswerte BeeintrÃ¤chtigung zur Folge haben und deshalb die Inanspruchnahme der IV nicht rechtfertigen (BGE 114 V 29 f. Erw. 1a mit Hinweisen).</w:t>
      </w:r>
    </w:p>
    <w:p>
      <w:r>
        <w:t>1.2.3Â Â  ArbeitsunfÃ¤hige (Art. 6 ATSG) Versicherte, welche eingliederungsfÃ¤hig sind, haben gemÃ¤ss Art. 18 Abs. 1 IVG Anspruch auf aktive UnterstÃ¼tzung bei der Suche eines geeigneten Arbeitsplatzes (lit. a) und auf begleitende Beratung im Hinblick auf die Aufrechterhaltung ihres Arbeitsplatzes (lit. b).</w:t>
      </w:r>
    </w:p>
    <w:p>
      <w:r>
        <w:t>1.2.4Â Â  GemÃ¤ss Art. 17 IVG (in der seit 1. Januar 2008 in Kraft stehenden Fassung) hat die versicherte Person Anspruch auf Umschulung auf eine neue ErwerbstÃ¤tigkeit, wenn die Umschulung infolge InvaliditÃ¤t notwendig ist und dadurch die ErwerbsfÃ¤higkeit voraussichtlich erhalten oder verbessert werden kann (Abs. 1). Nach der zur frÃ¼heren Fassung dieser Bestimmung (sie lautete identisch mit dem Zusatz "... wesentlich verbessert ...") ergangenen, weiterhin massgebenden Rechtsprechung setzt der Anspruch auf Umschulung voraus, dass die versicherte Person wegen der Art und Schwere des Gesundheitsschadens im bisher ausgeÃ¼bten Beruf und in den fÃ¼r sie ohne zusÃ¤tzliche berufliche Ausbildung offen stehenden ErwerbstÃ¤tigkeiten eine bleibende oder lÃ¤ngere Zeit dauernde Erwerbseinbusse von etwa 20 % erleidet (vgl. Urteil des EVG vom 22. MÃ¤rz 2006, I 714/05, ErwÃ¤gung 2.3, mit Hinweisen).</w:t>
      </w:r>
    </w:p>
    <w:p>
      <w:r>
        <w:t>1.3Â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2</w:t>
      </w:r>
    </w:p>
    <w:p>
      <w:r>
        <w:t>2.1Â Â Â Â  Die Beschwerdegegnerin hielt in der angefochtenen VerfÃ¼gung im Wesentlichen gestÃ¼tzt auf das psychiatrische Gutachten von Dr. Y.___ vom 18. Juni 2009 dafÃ¼r, dass X.___ sowohl in der bisher ausgeÃ¼bten TÃ¤tigkeit als Hilfsarbeiter als auch in jeder anderen vergleichbaren TÃ¤tigkeit arbeitsfÃ¤hig sei. Aus versicherungsmedizinischer Sicht liege kein Gesundheitsschaden mit Auswirkung auf die ArbeitsfÃ¤higkeit vor, weswegen weder ein Anspruch auf berufliche Massnahmen noch auf eine Rente gegeben sei (Urk. 2). Der BeschwerdefÃ¼hrer ist demgegenÃ¼ber insbesondere unter Hinweis auf die Berichte seines Hausarztes Dr. A.___ und des Z.___ der Ansicht, dass auf das Gutachten von Dr. Y.___ nicht abgestellt werden kÃ¶nne. Ausserdem habe er am 28. Januar 2010 einen Unfall erlitten, dessen Folgen erst in AbklÃ¤rung und bei Erlass der angefochtenen VerfÃ¼gung nicht berÃ¼cksichtigt worden seien (Urk. 1).</w:t>
      </w:r>
    </w:p>
    <w:p>
      <w:r>
        <w:t>2.2Â Â Â Â  Streitig und zu prÃ¼fen sind demnach der Anspruch des BeschwerdefÃ¼hrers auf berufliche Massnahmen sowie auf eine Rente der IV.</w:t>
      </w:r>
    </w:p>
    <w:p>
      <w:r>
        <w:rPr>
          <w:b/>
        </w:rPr>
        <w:t>E. 3</w:t>
      </w:r>
    </w:p>
    <w:p>
      <w:r>
        <w:t>3.1Â Â Â Â  Das Z.___ diagnostizierte aus psychiatrischer Sicht am 9. April 2008 zuhanden der IV-Stelle eine chronifizierte depressive StÃ¶rung, gegenwÃ¤rtig leicht bis mittelgradig (ICD-10 F32.1), eine Agoraphobie mit PanikstÃ¶rung (ICD-10 F40.01) sowie einen Verdacht auf eine Ã¤ngstlich vermeidende PersÃ¶nlichkeitsstÃ¶rung vor dem Hintergrund einer traumatisierenden Kindheit und Jugend (Urk. 8/15/4). Der BeschwerdefÃ¼hrer sei von 8. Mai bis 11. September 2007 im Z.___ ambulant behandelt worden, seit dem 12. September 2007 werde er im Rahmen der Tagesklinik behandelt, wo er an sechs halben Tagen pro Woche Module (Ergo-, Kunst- und GruppengesprÃ¤chstherapie, einzeltherapeutische GesprÃ¤che) sowie regelmÃ¤ssig zusÃ¤tzliche GesprÃ¤che mit dem internen Sozialdienst besuche (Urk. 8/15/4 und 6). Trotz schwieriger Vergangenheit mit Armut, Ânegativ besetztem RollenvorbildÂ des Vaters und Misshandlungen durch die Eltern sei dem Patienten eine zunÃ¤chst erfolgreiche Migration und ein erfolgreicher Familienaufbau gelungen. Die anhaltenden finanziellen und familiÃ¤ren Probleme hÃ¤tten ihn jedoch zunehmend Ã¼berfordert und zu einer chronischen depressiven Entwicklung und AngststÃ¶rung verbunden mit sozialem RÃ¼ckzug und fehlender Tagesstruktur gefÃ¼hrt. Durch die bis heute anhaltenden RÃ¼ckenschmerzen sei es zu einer zusÃ¤tzlichen Belastung gekommen. Der Patient werde ohne schrittweise Hilfe und UnterstÃ¼tzung den beruflichen Wiedereinstieg aufgrund der beschriebenen Symptomen nicht schaffen, es seien berufliche Massnahmen indiziert. In der freien Wirtschaft bestehe seit dem 12. September 2007 eine 100%ige ArbeitsunfÃ¤higkeit, in geschÃ¼tztem Rahmen liege seit 1. April 2008 eine 50%ige ArbeitsfÃ¤higkeit (10 bis 15 Stunden pro Woche) vor. Die Beurteilung der ArbeitsfÃ¤higkeit auf lÃ¤ngere Sicht hange vom Verlauf und dem Arbeitstraining im betreuten Rahmen ab und mÃ¼sse zu gegebener Zeit neu vorgenommen werden (Urk. 8/15/7; Urk. 8/15/10).</w:t>
      </w:r>
    </w:p>
    <w:p>
      <w:r>
        <w:t>3.2Â Â Â Â  Dr. A.___, bei dem sich der BeschwerdefÃ¼hrer seit 7. MÃ¤rz 2003 in hausÃ¤rztlicher Behandlung befindet, stellte am 23. Mai 2008 zuhanden der IV-Stelle die Diagnose eines zervikoradikulÃ¤ren Reiz- und sensiblen Ausfallsyndroms C6 links bei Cervicalkanalstenose C5/C6, den Verdacht auf ein lumboradikulÃ¤res Reiz- und Ausfallsyndrom S1 links, eine Depression sowie eine Agoraphobie mit PanikstÃ¶rung. Der Patient sei als Lagerist seit MÃ¤rz 2003 zu 100 % arbeitsunfÃ¤hig (Urk. 8/16/2). Die Hauptursache fÃ¼r die Depression, unter der der Patient bereits bei Behandlungsbeginn im Jahr 2003 gelitten habe, seien die geschiedene Ehe, der verlorene Kontakt zu Tochter und Sohn, die Entwurzelung, die Arbeits- und die Herausforderungslosigkeit sowie die soziale Vereinsamung (Urk. 8/16/3 und 7). Der Patient sei fÃ¼r schwere und mittelschwere Arbeiten zu 100 % arbeitsunfÃ¤hig. FÃ¼r leichte kÃ¶rperliche Arbeiten mit hÃ¤ufigem Stellungswechsel ohne repetitive Bewegungen und Belastung der WirbelsÃ¤ule und des linken Armes sei eine 50%ige ArbeitstÃ¤tigkeit zumutbar. Eine Steigerung auf 100 % sei theoretisch mÃ¶glich, wobei die Depression erschwerend wirke. Gleichzeitig wÃ¼rde eine Um(-Schulung) die psychische Situation erheblich verbessern. Als Alternative kÃ¤me eine 100%ige Berentung und eine TÃ¤tigkeit in geschÃ¼tztem Rahmen in Frage (Urk. 8/16/4 und 7).</w:t>
      </w:r>
    </w:p>
    <w:p>
      <w:r>
        <w:t>3.3Â Â Â Â  Dr. Y.___ untersuchte den BeschwerdefÃ¼hrer am 5. Mai 2009 und erstattete am 18. Juni 2009 sein Gutachten, worin er eine anhaltende somatoforme SchmerzstÃ¶rung (ICD-10 F45.40) seit 2002 und Angst und depressive StÃ¶rung, gemischt (ICD-10 F41.2) seit Mai 2007 diagnostizierte (Urk. 8/28/8). Die ICD-10 Kriterien einer depressiven Episode seien aktuell nicht erfÃ¼llt, der Schweregrad erreiche nicht das notwendige Ausmass; die depressive Verstimmung begrÃ¼nde alleine nicht ausreichend eine depressive Episode (Urk. 8/28/12). GrÃ¼nde, eine Unzumutbarkeit der SchmerzÃ¼berwindung anzunehmen, seien nicht vorhanden (keine ausgewiesene erheblich schwere und intensive psychische KomorbiditÃ¤t; angemessene Teilnahme am sozialen Leben, wenngleich dieses subjektiv beeintrÃ¤chtigt sei; eine erst seit Mai 2007 bestehende, kritisch zu evaluierende ambulante psychiatrisch-psychotherapeutische Therapie; Urk. 8/28/14). Eine langfristige Minderung der ArbeitsfÃ¤higkeit in der bisherigen TÃ¤tigkeit (Vielfalt an EinsÃ¤tzen als Hilfsarbeiter) beziehungsweise in angepasster TÃ¤tigkeit sei aus versicherungsmedizinischer Sicht nicht begrÃ¼ndbar. Dies sei retrospektiv mit Ã¼berwiegender Wahrscheinlichkeit ab 2002 anzunehmen. Berufliche Massnahmen oder Integrationsmassnahmen trÃ¤fen auf eine nicht motivierte versicherte Person: Die psychosozialen Faktoren wie Herkunft und fehlende Ausbildung, das Alter und die finanziellen sowie familiÃ¤ren Sorgen wÃ¼rden deutlich gegen eine Motivation zur beruflichen Reintegration wirken (Urk. 8/28/15).</w:t>
      </w:r>
    </w:p>
    <w:p>
      <w:r>
        <w:t>3.4Â Â Â Â  Der Hausarzt Dr. A.___ stellte am 10. September 2010 zuhanden von Rechtsanwalt Ervin Deplazes die Diagnosen: ZervikoradikulÃ¤res Reiz- und sensibles Ausfallsyndrom C6 links bei degenerativen VerÃ¤nderungen an der HalswirbelsÃ¤ule (HWS) mit foraminaler Stenose C5/6 links, Kontusion im lumbosacralen Bereich nach Sturz am 28. Januar 2010 mit Verdacht auf ein lumboradikulÃ¤res Reiz- und sensibles Ausfallsyndrom S1 links und mit massiver Schmerzsymptomatik, chronische leichte bis mittelgradige Depression und neu entdeckter SchilddrÃ¼senknoten rechts, 0.7 Zentimeter gross mit Verkalkungen, wahrscheinlich kalt und regressiv, also gutartig, wobei zurzeit AbklÃ¤rungen laufen wÃ¼rden. Bis im Januar 2010 hÃ¤tten die hÃ¤ufigen zum Teil invalidisierenden Schmerzen im Nacken- und linken Armbereich mit konsekutiver chronischer Depression im Vordergrund gestanden; seit dem Sturz vom 28. Januar 2010 leide der Patient massiv unter zusÃ¤tzlichen Schmerzen im lumbosacralen Bereich mit Ausstrahlung in die ExtremitÃ¤ten. Dieser sei nicht mehr im Stande zu arbeiten. Insgesamt beurteile er den Zustand des Patienten sowohl in physischer wie auch in psychischer Hinsicht als nicht gut und empfehle weitere abklÃ¤rende und therapeutische Massnahmen inklusive Analgetika und Physiotherapie, Weiterbehandlung in der Klinik B.___, AbklÃ¤rung im Spital C.___ wegen des SchilddrÃ¼senknotens und psychologisch/psychiatrische Betreuung und Behandlung mit allfÃ¤lligem Einsatz von geeigneten Psychopharmaka (Urk. 12/2 S. 1 und 2).</w:t>
      </w:r>
    </w:p>
    <w:p>
      <w:r>
        <w:t>3.5Â Â Â Â  Am 15. September 2010 erklÃ¤rten die verantwortlichen Ãrzte des Z.___ Rechtsanwalt Ervin Deplazes, der Behandlungsverlauf und der Zustand des Patienten seien seit dessen Eintritt in die ambulante psychiatrische Behandlung im Mai 2007 stationÃ¤r. Eine eigentliche therapeutische Arbeit im engeren Sinne habe bislang nicht erfolgen kÃ¶nnen, da der Patient trotz geÃ¤ussertem Behandlungswunsch wiederholt, hÃ¤ufig unentschuldigt, Termine nicht wahrgenommen habe. Insgesamt mÃ¼sse neben der somatischen Komponente mit Schmerzsyndrom auf jeden Fall von einer erheblichen psychischen Problematik ausgegangen werden, welche sich auch auf der interaktionellen und der Beziehungsebene Ã¤ussere (Urk. 12/1).</w:t>
      </w:r>
    </w:p>
    <w:p>
      <w:r>
        <w:t>3.6Â Â Â Â  Die Berichte von Dr. A.___ vom 10. September 2010 (Urk. 12/2) und des Z.___ vom 15. September 2010 (Urk. 12/1) sind erst im Rahmen des Beschwerdeverfahrens eingereicht worden. Sie waren der IV-Stelle bei VerfÃ¼gungserlass nicht bekannt. Da sich die Feststellungen in den genannten Schreiben auch auf den Gesundheitszustand des BeschwerdefÃ¼hrers vor Erlass der VerfÃ¼gung vom 16. April 2010 beziehen, sind sie indessen grundsÃ¤tzlich zu beachten. Die IV-Stelle hatte im Rahmen des Beschwerdeverfahrens Gelegenheit, dazu Stellung zu nehmen (vgl. Urk. 13 bis Urk. 15; vgl. etwa Urteil des EVG vom 7. November 2001, I 135/01, Erw. 3a in fine).</w:t>
      </w:r>
    </w:p>
    <w:p>
      <w:r>
        <w:rPr>
          <w:b/>
        </w:rPr>
        <w:t>E. 4</w:t>
      </w:r>
    </w:p>
    <w:p>
      <w:r>
        <w:t>4.1Â Â Â Â  Die IV-Stelle stÃ¼tzte die angefochtene VerfÃ¼gung vom 16. April 2010 im Wesentlichen auf das psychiatrische Gutachten von Dr. Y.___ vom 18. Juni 2009. Dieses Gutachten ist ausfÃ¼hrlich und beruht auf eigenen Untersuchungen durch den psychiatrischen Facharzt. Dennoch stellt es - alleine - keine hinreichende medizinische Beurteilungsgrundlage fÃ¼r die Beantwortung der Frage nach dem Gesundheitszustand und der ArbeitsfÃ¤higkeit des BeschwerdefÃ¼hrers fÃ¼r den gesamten relevanten Zeitraum dar (vgl. hiezu BGE 134 V 231 Erw. 5.1). Die verfÃ¼gende Instanz hat nÃ¤mlich bei der AnspruchsprÃ¼fung Entwicklungen des Sachverhalts bis zum Zeitpunkt ihres Entscheids zu berÃ¼cksichtigen (Kieser, ATSG-Kommentar, 2. Auflage, Art. 52 Rz 39 mit Hinweisen) und das Sozialversicherungsgericht beurteilt nach stÃ¤ndiger Rechtsprechung die GesetzmÃ¤ssigkeit der VerwaltungsverfÃ¼gungen nach dem Sachverhalt, der zur Zeit des VerfÃ¼gungserlasses (16. April 2010) gegeben war (BGE 121 V 366 Erw. 1b mit Hinweisen). Vorliegend stÃ¼rzte der BeschwerdefÃ¼hrer am 28. Januar 2010 und zog sich dabei zum VerfÃ¼gungszeitpunkt noch unbestimmte Verletzungen zu, die und deren Folgen sich in jenem Zeitpunkt erst in AbklÃ¤rung befanden. So fand anscheinend eine MRI-Untersuchung am Spital D.___ statt, deren Resultate Dr. Y.___ zum Zeitpunkt der Gutachtenserstattung und der IV-Stelle bei VerfÃ¼gungserlass nicht vorlagen (vgl. Urk. 1; Urk. 12/2). Ferner stand der BeschwerdefÃ¼hrer in der Klinik B.___ in Behandlung, wo auch die kÃ¼nftigen Massnahmen und physischen Ressourcen abgeklÃ¤rt wurden (Urk. 12/2 S. 1), wobei weder der IV-Stelle noch dem Gutachter Dr. Y.___ ein Bericht dieser Klinik vorlag. Ebenso waren gemÃ¤ss dem jÃ¼ngsten Bericht des Hausarztes Dr. A.___ vom 10. September 2010 AbklÃ¤rungen am Spital C.___ wegen eines neu entdeckten SchilddrÃ¼senknotens am Laufen (Urk. 12/2), deren Resultate bei VerfÃ¼gungserlass ebenfalls noch nicht zur VerfÃ¼gung stehen konnten. Ferner ist unklar, wieso kein Bericht der Fachstelle Arbeitsintegration, E.___, durch welche der BeschwerdefÃ¼hrer anscheinend Ã¼ber lÃ¤ngere Zeit in geschÃ¼tztem Rahmen Âmehr oder weniger regelmÃ¤ssig einer ArbeitÂ (WÃ¤scherei, KÃ¼che Klinik F.___, G.___) nachgehen konnte (Schreiben des Sozialarbeiters der H.___, Z.___; Urk. 8/34), beigezogen worden ist. Weiter ist fraglich, ob die von Dr. A.___ erwÃ¤hnten somatischen Befunde (zervikoradikulÃ¤res Reiz- und sensibles Ausfallsyndrom C6 links bei degenerativen VerÃ¤nderungen an der HWS mit foraminaler Stenose C5/6 links, Kontusion im lumbosacralen Bereich am 28. Januar 2010 mit Verdacht auf ein lumboradikulÃ¤res Reiz- und sensibles Ausfallsyndrom S1 links und mit massiver Schmerzsymptomatik, neu entdeckter SchilddrÃ¼senknoten) in die Beurteilung durch die IV-Stelle Eingang gefunden haben. Angesichts der Stellungnahmen des Regionalen Ãrztlichen Diensts vom 7. August 2008, 13. Juli 2009 und vom 26. Februar 2010 (Feststellungsblatt fÃ¼r den Beschluss vom 13. November 2008 [Urk. 8/29] und vom 16. April 2010 [Urk. 8/35]) ist davon eher nicht auszugehen. Dies drÃ¤ngt sich jedoch angesichts der Aktenlage auf. Es ist denn auch unklar, wieso diesbezÃ¼glich keine - aktenkundige - fachÃ¤rztliche Untersuchung stattgefunden hat. So wÃ¼rde denn auch die von Dr. Y.___ erhobene psychiatrische Diagnose einer somatoformen SchmerzstÃ¶rung, welche sich gerade dadurch auszeichnet, dass die geklagten Beschwerden keiner hinreichenden ErklÃ¤rung durch die organischen Befunde zugÃ¤nglich sind, voraussetzen, dass Ã¼ber die somatischen Aspekte des Krankheitsbildes vorgÃ¤ngig Klarheit geschaffen worden ist (Urteil des Bundesgerichts vom 20. Oktober 2008, 9C_628/2008, Erw. 3 mit Hinweisen). Im Ãbrigen erachteten alle behandelnden Ãrzte weitere AbklÃ¤rungen als angezeigt (Hausarzt Dr. A.___ mit Bericht vom 10. September 2010; Z.___ mit Bericht vom 9. April 2008).</w:t>
      </w:r>
    </w:p>
    <w:p>
      <w:r>
        <w:t>4.2Â Â Â Â  Nach dem Gesagten enthalten die Akten keine Ã¼berzeugende allseitige EinschÃ¤tzung des Gesundheitszustandes des BeschwerdefÃ¼hrers und dessen ArbeitsfÃ¤higkeit. Folglich ist die Sache zur weiteren - insbesondere somatischen - medizinischen AbklÃ¤rung unter BerÃ¼cksichtigung sÃ¤mtlicher vorhandenen relevanten medizinischen und erwerblichen Beurteilungen und zu anschliessendem neuem Entscheid betreffend berufliche Eingliederungsmassnahmen respektive Rente an die Verwaltung zurÃ¼ckzuweisen.</w:t>
      </w:r>
    </w:p>
    <w:p>
      <w:r>
        <w:t>5.Â Â Â Â Â Â  Die Kosten des Verfahrens sind auf Fr. 800.-- festzulegen und ausgangsgemÃ¤ss von der Beschwerdegegnerin zu tragen (Art. 69 Abs. 1 bis IVG). Zudem ist dem unentgeltlichen Rechtsvertreter des BeschwerdefÃ¼hrers, Rechtsanwalt Ervin Deplazes, StÃ¤fÃ¤, eine ProzessentschÃ¤digung von Fr. 1Â117.6 (inklusive Barauslagen und Mehrwertsteuer; gemÃ¤ss Honorarnote vom 7. Februar 2011 [Urk. 17]) zuzusprechen (Â§ 61 lit. g ATSG in Verbindung mit Â§ 34 Abs. 1 des Gesetzes Ã¼ber das Sozialversicherungsgericht).</w:t>
      </w:r>
    </w:p>
    <w:p>
      <w:r>
        <w:t>Das Gericht erkennt:</w:t>
      </w:r>
    </w:p>
    <w:p>
      <w:r>
        <w:t>1.Â Â Â Â Â Â Â Â  Die Beschwerde wird in dem Sinne gutgeheissen, dass die angefochtene VerfÃ¼gung vom 16. April 2010 aufgehoben und die Sache an die Sozialversicherungsanstalt des Kantons ZÃ¼rich, IV-Stelle, zurÃ¼ckgewiesen wird, damit diese, nach erfolgter AbklÃ¤rung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unentgeltlichen Rechtsvertreterdes BeschwerdefÃ¼hrers, Rechtsanwalt Ervin Deplazes, StÃ¤fa, eine ProzessentschÃ¤digung von Fr. 1Â117.60 (inkl. Barauslagen und MWSt) zu bezahlen.</w:t>
      </w:r>
    </w:p>
    <w:p>
      <w:r>
        <w:t>4.Â Â Â Â Â Â Â Â  Zustellung gegen Empfangsschein an:</w:t>
      </w:r>
    </w:p>
    <w:p>
      <w:r>
        <w:t>- Rechtsanwalt Ervin Deplazes</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