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IV.2010.00465 vom 3. Januar 2012</w:t>
      </w:r>
    </w:p>
    <w:p>
      <w:r>
        <w:t>ZH Sozialversicherungsgericht, 2012-01-03, DE</w:t>
      </w:r>
    </w:p>
    <w:p>
      <w:r>
        <w:rPr>
          <w:b/>
        </w:rPr>
        <w:t xml:space="preserve">Quelle: </w:t>
      </w:r>
      <w:r>
        <w:t>https://mcp.opencaselaw.ch/entscheid/zh_sozialversicherungsgericht_IV.2010.00465</w:t>
      </w:r>
    </w:p>
    <w:p>
      <w:r>
        <w:t>FR: ZH_SOZIALVERSICHERUNGSGERICHT IV.2010.00465 du 3 janvier 2012</w:t>
      </w:r>
    </w:p>
    <w:p>
      <w:r>
        <w:t>IT: ZH_SOZIALVERSICHERUNGSGERICHT IV.2010.00465 del 3 gennaio 2012</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GemÃ¤ss stÃ¤ndiger Rechtsprechung begrÃ¼ndet eine Drogensucht fÃ¼r sich allein keine InvaliditÃ¤t, sondern nur in Verbindung mit einem die ErwerbsfÃ¤higkeit beeintrÃ¤chtigenden geistigen, kÃ¶rperlichen oder psychischen Gesundheitsschaden mit Krankheitswert, der zur Sucht gefÃ¼hrt hat oder als deren Folge eingetreten ist (BGE 102 V 167, 99 V 28 E. 2; AHI 2002 S. 30 E. 2a, 2001 S. 228 f. E. 2b; SVR 2001 IV Nr. 3 S. 7 E. 2b; Urteil des Bundesgerichts I 940/05 vom 10. MÃ¤rz 2006 E. 2.1 mit Hinweisen).</w:t>
      </w:r>
    </w:p>
    <w:p>
      <w:r>
        <w:t>Â Â Â Â Â Â Â Â  Eine psychisch bedingte InvaliditÃ¤t im Sinne des Gesetzes liegt nur dann vor, wenn ein psychisches Leiden mit Krankheitswert fachÃ¤rztlich ausgewiesen ist und es der betroffenen Person trotz Aufbietung allen guten Willens, die verbleibende LeistungsfÃ¤higkeit zu verwerten, wegen ihrer Beschwerden nicht zuzumuten ist, einer ErwerbstÃ¤tigkeit nachzugehen, wobei das Mass des Forderbaren weitgehend objektiv bestimmt wird (BGE 130 V 352 f. E. 2.2.1, 131 V 49).</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Die IV-Stelle stellte bei der Beurteilung der ArbeitsfÃ¤higkeit des BeschwerdefÃ¼hrers auf das Gutachten der B.___ (Urk. 7/19) ab, in das auch das Ergebnis des rheumatologischen Gutachtens von Dr. Y.___ (Urk. 7/18) einbezogen worden war. In der interdisziplinÃ¤ren Zusammenfassung wurden aus psychiatrisch/internistisch/rheumatologischer Sicht keine Diagnosen mit Einfluss auf die ArbeitsfÃ¤higkeit gestellt. Ohne Einfluss auf die ArbeitsfÃ¤higkeit wurden ein lumbospondylogenes Syndrom rechtsbetont, eine Coxarthrose rechts, eine Polytoxikomanie mit Heroin, Cannabis, Alkohol und Nikotin, eine chronisch venÃ¶se Insuffizienz beider Beine und ein ausgeprÃ¤gter Vitamin D-Mangel festgestellt (Urk. 7/19 S. 9).</w:t>
      </w:r>
    </w:p>
    <w:p>
      <w:r>
        <w:t>Aus psychiatrischer Sicht wurde der BeschwerdefÃ¼hrer im Gutachten vom 17. MÃ¤rz 2009 als gepflegt, adipÃ¶s und durch die Heroinsubstitution etwas eingetrÃ¼bt beschrieben. Im GesprÃ¤ch mit ihm seien keine groben StÃ¶rungen der Auffassungsgabe, der Konzentrations- und MerkfÃ¤higkeit oder des GedÃ¤chtnisses eruierbar gewesen. WÃ¤hrend der Gutachter die Antworten des BeschwerdefÃ¼hrers schriftlich festgehalten habe, habe jener jedoch dazu geneigt einzuschlafen, sei aber leicht zu wecken gewesen. Das formale Denken sei etwas verlangsamt und umstÃ¤ndlich, Hinweise auf pathologische BefÃ¼rchtungen, ZwÃ¤nge, Wahn, SinnestÃ¤uschungen oder Ich-StÃ¶rungen hÃ¤tten sich nicht ergeben. Im Affekt habe der BeschwerdefÃ¼hrer verflacht gewirkt und zu dysphorischer Verstimmung geneigt. Der Antrieb scheine gehemmt zu sein. Doch habe im GesprÃ¤chsverlauf ein guter affektiver Rapport entstehen kÃ¶nnen. Von zirkadianen Besonderheiten gebe es nichts zu berichten. SchlafstÃ¶rungen wÃ¼rden sporadisch mit Schlafmitteln kompensiert. Im GesprÃ¤ch falle ein foetor aetylicus auf. Ansonsten verhalte sich der BeschwerdefÃ¼hrer kooperativ (Urk. 7/19 S. 6).</w:t>
      </w:r>
    </w:p>
    <w:p>
      <w:r>
        <w:t>Die bei der Begutachtung in der B.___ durchgefÃ¼hrten Tests, die Symptom-Checkliste von L.R. Derogatis (SCL-90-R), der Aufmerksamkeits-Belastungs-Test d2 und der Konzentrations-Verlaufs-Test (KVT), hatten eine allgemeine psychische Belastung aufgezeigt, die nach Beurteilung des Gutachters im Durchschnittsbereich liege. Die Konzentrationsleistung sei leicht unter dem Durchschnitt gelegen, die Sorgfaltsleistung sei durchschnittlich und das Bearbeitungstempo deutlich unterdurchschnittlich gewesen. In der AusfÃ¼hrung des Tests d2 habe sich der BeschwerdefÃ¼hrer als qualitativ durchschnittlich und quantitativ unterdurchschnittlich erwiesen. Der KVT habe eine durchschnittliche Tempo- und Sorgfaltsleistung und eine unterdurchschnittliche Konzentrationsleistung ergeben (Urk. 7/19 S. 6 f.).</w:t>
      </w:r>
    </w:p>
    <w:p>
      <w:r>
        <w:t>Die psychiatrischen Gutachter kamen zum Ergebnis, dass die festgestellte Polytoxikomanie nicht Folge oder Ursache eines invalidenversicherungsrechtlich relevanten psychischen oder somatischen Leidens sei. Sie wiesen darauf hin, dass mangels familiÃ¤rer Belastung eine genetisch bedingte VulnerabilitÃ¤t fÃ¼r psychische Krankheiten ausgeschlossen werden kÃ¶nne. Auch sei die Kindheit beziehungsweise PersÃ¶nlichkeitsentwicklung ohne gravierende traumatische Ereignisse verlaufen, womit Hinweise fÃ¼r die Bildung einer PersÃ¶nlichkeitsstÃ¶rung fehlten. GemÃ¤ss eigenen anamnestischen Angaben konsumiere der BeschwerdefÃ¼hrer seit dem 14./15. Lebensjahr Suchtmittel, anfÃ¤nglich Nikotin und Cannabis, seit dem 20. Lebensjahr Heroin, was in der ersten HÃ¤lfte der 90-er Jahre zu einem AbhÃ¤ngigkeitssyndrom und 1999 zu einer kontrollierten Heroinabgabe gefÃ¼hrt habe. Zudem habe sich der BeschwerdefÃ¼hrer wÃ¤hrend der Untersuchung in psychopathologischer Hinsicht weitgehend unauffÃ¤llig prÃ¤sentiert, testpsychologisch habe er keine depressive Symptomatik aufgewiesen und die Konzentrationsleistungen seien nur in Drucksituationen im Test d2 leicht unterdurchschnittlich gewesen, was klinisch nicht relevant sei (Urk. 7/19 S. 8).</w:t>
      </w:r>
    </w:p>
    <w:p>
      <w:r>
        <w:t>Dementsprechend ergab sich in der interdisziplinÃ¤ren Beurteilung nur aus rheumatologischen GrÃ¼nden eine EinschrÃ¤nkung der ArbeitsfÃ¤higkeit, indem die angestammte TÃ¤tigkeit als Maurer als nicht mehr zumutbar betrachtet wurde. FÃ¼r dem RÃ¼cken- und HÃ¼ftleiden angepasste, mithin vorwiegend sitzende TÃ¤tigkeiten mit gelegentlichen Positionswechseln und Gewichten bis maximal 25 kg wurde eine vollstÃ¤ndige ArbeitsfÃ¤higkeit bescheinigtÂ  (Urk. 7/19 S. 10).</w:t>
      </w:r>
    </w:p>
    <w:p>
      <w:r>
        <w:t>3.2Â Â Â Â  Der BeschwerdefÃ¼hrer spricht dem Gutachten der B.___ aus verschiedenen GrÃ¼nden jeglichen Beweiswert ab. Auch macht er geltend, dass er wegen seiner RÃ¼ckenbeschwerden und insbesondere wegen der Folgen seiner jahrzehntelangen Polytoxikomanie voll arbeitsunfÃ¤hig sei und deshalb Anspruch auf eine volle Rente habe (Urk. 1 S. 4 Ziff. 5). Dazu beruft er sich auf den AbklÃ¤rungsbericht der C.___ vom 3. Februar 2010 und die Stellungnahme von Dr. med. D.___, FachÃ¤rztin fÃ¼r AnÃ¤sthesiologie am E.___ (Urk. 1 S. 5 Ziff. 5, Urk. 7/51, Urk. 10 S. 4 Ziff. 5, Urk. 11/3).</w:t>
      </w:r>
    </w:p>
    <w:p>
      <w:r>
        <w:t>Â Â Â Â Â Â Â Â  Namentlich dem Bericht vom 3. Februar 2010 ist zu entnehmen, dass der Versicherte vom 2. November 2009 bis am 5. Februar 2010 zwecks AbklÃ¤rung seiner EingliederungsmÃ¶glichkeiten in der F.___ in einem 50%igen Pensum gearbeitet hatte. Sein Sozialverhalten wurde sehr positiv beurteilt. Zum Arbeitsverhalten wurde festgestellt, dass die Arbeitsleistung mit 20 bis 25 % sehr gering und er deutlich verlangsamt sei. Wegen der RÃ¼ckenschmerzen mÃ¼sse er sich oft von der Arbeit weg bewegen, so dass er den Rhythmus verliere und die Leistung vermindert werde. TÃ¤tigkeiten im Sitzen kÃ¶nne er nur stark vornÃ¼bergebeugt erledigen und dies erschwere das Arbeiten auf die Dauer erheblich. Das Arbeiten im Stehen falle ihm leichter. Doch mÃ¼sse er auch bei solchen TÃ¤tigkeiten regelmÃ¤ssig herumgehen kÃ¶nnen und sich Entlastungspositionen suchen. Trotz guter Motivation und Interesse an der Arbeit habe die Arbeitszeit nicht auf mehr als 50 % gesteigert werden kÃ¶nnen. Wegen der Schmerzen, Therapien und Arztbesuche sei es zu vielen Absenzen gekommen. Wohl sei der BeschwerdefÃ¼hrer fÃ¤hig, an fÃ¼nf bis sieben Tagen jeweils 50 % zu arbeiten. Danach brauche er aber offensichtlich eine zwei- bis dreitÃ¤gige Pause zum Regenerieren. Morgens benÃ¶tige er gemÃ¤ss seinen Angaben mindestens zwei Stunden, bis er sich bewegen kÃ¶nne, um aus dem Haus zu kommen. Manchmal sei ihm das Binden der Schuhe nicht mÃ¶glich. Umgerechnet auf die ganze Dauer der AbklÃ¤rung habe die effektive Arbeitszeit pro Tag nur 2,5 Stunden betragen. Es sei augenfÃ¤llig, dass der BeschwerdefÃ¼hrer MÃ¼he habe, einen halben Tag durchzustehen, und seine Beschwerden seien glaubhaft. Ganz allgemein sei der BeschwerdefÃ¼hrer fÃ¼r sein Alter von 56 Jahren kÃ¶rperlich und auch geistig stark abgebaut. In der freien Wirtschaft sei er nicht integrierbar, in einem geschÃ¼tzten Rahmen maximal zu 30 bis 40 % einsetzbar (Urk. 7/51).</w:t>
      </w:r>
    </w:p>
    <w:p>
      <w:r>
        <w:rPr>
          <w:b/>
        </w:rPr>
        <w:t>E. 4</w:t>
      </w:r>
    </w:p>
    <w:p>
      <w:r>
        <w:t>4.1Â Â Â Â  Was die Begutachtung durch die B.___ anbelangt, macht der BeschwerdefÃ¼hrer in erster Linie geltend, das Recht auf ein faires Verfahren gemÃ¤ss Art. 6 EMRK werde verletzt, wenn zur Ablehnung eines Leistungsanspruchs der Invalidenversicherung allein auf gutachterliche Erkenntnisse einer bei einer Medizinischen Begutachtungsstelle (MEDAS) tÃ¤tigen Person abgestellt werde, weil das besondere faktische und rechtliche NÃ¤he- und AbhÃ¤ngigkeitsverhÃ¤ltnis der MEDAS-Begutachtungsstellen zur behÃ¶rdlichen Prozesspartei objektive Zweifel an der UnabhÃ¤ngigkeit und Unparteilichkeit Ã¤rztlicher Untersuchungen zur Beurteilung von LeistungsansprÃ¼chen begrÃ¼nde. Die selbe Situation wÃ¼rde auch bei Gutachtern bestehen, welche zwar nicht im Rahmen einer MEDAS arbeiten, jedoch ebenfalls ein faktisches oder rechtliches NÃ¤he- und AbhÃ¤ngigkeitsverhÃ¤ltnis zur beauftragenden IV-Stelle haben (Urk. 1 S. 6 Ziff. 2 / Urk. 10 S. 2-3 Ziff. 1-2).</w:t>
      </w:r>
    </w:p>
    <w:p>
      <w:r>
        <w:t>Â Â Â Â Â Â Â Â  GemÃ¤ss konstanter hÃ¶chstrichterlicher Rechtsprechung lÃ¤sst die Tatsache allein, dass der befragte Arzt in einem AnstellungsverhÃ¤ltnis zum VersicherungstrÃ¤ger steht, nicht schon auf mangelnde ObjektivitÃ¤t und auf Befangenheit schliessen. Es bedarf vielmehr besonderer UmstÃ¤nde, welche das Misstrauen in die Unparteilichkeit der Beurteilung objektiv als begrÃ¼ndet erscheinen lassen. Im Rahmen der freien BeweiswÃ¼rdigung ist es grundsÃ¤tzlich zulÃ¤ssig, einen Entscheid ausschlaggebend oder gar ausschliesslich auf verwaltungsinterne AbklÃ¤rungen zu stÃ¼tzen. Die Tatsache allein, dass ein frei praktizierender Arzt von einer Versicherung wiederholt fÃ¼r die Erstellung von Gutachten beigezogen wird, bildet keinen Ausstands- oder Ablehnungsgrund (Bundesgerichtsurteil 9C_780/2011 vom 6. Dezember 2011 E. 1.1.1 mit Hinweisen auf BGE 136 V 376 E. 4.2.2, BGE 137 V 210 E. 2.3). Umso weniger kann deshalb ein Vorwurf gegenÃ¼ber freiberuflichen Experten erhoben werden, welche einzig zufolge ihrer GutachtertÃ¤tigkeit in Kontakt mit der IV-Stelle stehen. Entscheidend ist vielmehr, dass fachlich-inhaltlich sowie wirtschaftlich eine WeisungsunabhÃ¤ngigkeit der begutachtenden Ãrzte besteht. Besondere UmstÃ¤nde, welche im vorliegenden Fall einen Befangenheitsgrund darstellen kÃ¶nnten, liegen nicht vor. Insofern wird der Beweiswert des Gutachtens der B.___ nicht in Frage gestellt.</w:t>
      </w:r>
    </w:p>
    <w:p>
      <w:r>
        <w:t>4.2Â Â Â Â  Der BeschwerdefÃ¼hrer macht zudem geltend, bei der B.___ handle es sich um eine schlichte Arztpraxis, fÃ¼r welche Dr. Z.___ offensichtlich nicht einmal eine Praxisbewilligung habe. Da der Begriff ÂKlinikÂ gemÃ¤ss Art. 40 lit. d des Medizinalberufegesetzes nur verwendet werden kÃ¶nne, wenn damit eine Einrichtung mit der MÃ¶glichkeit eines stationÃ¤ren Aufenthaltes bezeichnet werde, sei die Verwendung dieses Begriffs irrefÃ¼hrend (Urk. 1 S. 6 Ziff. 3). Ausserdem seien die Bezeichnungen der in dieser Praxis tÃ¤tigen Personen irrefÃ¼hrend, indem sich Dr. Z.___ ÂChefarztÂ und Âmedizinischer LeiterÂ nenne, woraus man auf einen grÃ¶sseren Betrieb schliessen kÃ¶nne. Dabei handle es sich um eine schlichte Arztpraxis, fÃ¼r welche Dr. Z.___ die Praxisbewilligung von seinem Âstellvertretenden Chefarzt Dr. med. G.___ zur VerfÃ¼gung gestellt werde (Urk. 1 S. 7 Ziff. 2 / Urk. 10 S. 3 Ziff. 3). Diese UmstÃ¤nde wÃ¼rden die mit der medizinischen Begutachtung beauftragten Personen klar als befangen erscheinen lassen (Urk. 1 S. 7-8 Ziff. 2).</w:t>
      </w:r>
    </w:p>
    <w:p>
      <w:r>
        <w:t>Â Â Â Â Â Â Â Â  Das Bundesgericht hat es zwar als zulÃ¤ssig bezeichnet, dass ein Kanton privaten Arztpraxen ohne stationÃ¤re Einrichtungen die Verwendung der Bezeichnung ÂKlinikÂ untersage. Allerdings hat es im selben Urteil auch darauf hingewiesen, dass die Bezeichnung ÂKlinik" in anderen Kantonen durchaus zugelassen werde, weshalb nicht abgeleitet werden kÃ¶nne, dass die Verwendung der Bezeichnung ÂKlinikÂ im Namen einer Arztpraxis generell irrefÃ¼hrend sei (Bundesgerichtsurteil 2C_367/2008 vom 20. November 2008, Erw. 4). Da der BeschwerdefÃ¼hrer nicht darlegen konnte, inwiefern die Verwendung der Begriffe ÂKlinikÂ, ÂChefarztÂ und Âmedizinischer LeiterÂ zu einer mangelnden Verwertbarkeit der im Rahmen der Begutachtung gewonnenen Erkenntnisse fÃ¼hren soll, erweist sich auch diese RÃ¼ge als unbegrÃ¼ndet.</w:t>
      </w:r>
    </w:p>
    <w:p>
      <w:r>
        <w:t>4.3Â Â Â Â  Weiter macht der BeschwerdefÃ¼hrer geltend, er sei in psychiatrischer Hinsicht von einem Arzt begutachtet worden, welcher nicht Ã¼ber die erforderliche Fachausbildung verfÃ¼ge. Die Befragung sei nur durch eine mÃ¤nnliche Person und die Tests seien von einer weiblichen Person durchgefÃ¼hrt worden, welche offensichtlich keine Fachperson gewesen sei, weshalb sie auch nicht im Gutachten erwÃ¤hnt worden sei. Das Gutachten der B.___ (Urk. 7/19) sei durch med. pract. A.___ aus dem einzigen mÃ¶glichen Grund unterzeichnet worden, weil er und nicht Dr. Z.___ die Begutachtung durchgefÃ¼hrt habe. Da es ihm aber an der erforderlichen Ausbildung fehle, kÃ¶nne das Gutachten nicht Grundlage fÃ¼r den Entscheid Ã¼ber die AnsprÃ¼che des BeschwerdefÃ¼hrers sein (Urk. 1 S. 9 Ziff. 4 / Urk. 10 S. 3-4 Ziff. 4).</w:t>
      </w:r>
    </w:p>
    <w:p>
      <w:r>
        <w:t>Â Â Â Â Â Â Â Â  Zu Recht weist die Beschwerdegegnerin jedoch darauf hin, dass med. pract. A.___ das psychiatrische Gutachten als Assistenzarzt unter Aufsicht und nach Besprechung der Beurteilung mit Dr. Z.___ erstellt hatte, der das Gutachten auch visierte (Urk. 6 Ziff. 4). Einem Gutachten kann nÃ¤mlich nicht allein deshalb der Beweiswert abgesprochen werden, weil es von einem Assistenzarzt verfasst wurde (Urteile des Bundesgerichts I 41/04, vom 13. Dezember 2004, E. 3.2 und I 718/04 vom 27. MÃ¤rz 2006, E. 4.1). Folglich kann davon ausgegangen werden, dass die Unterschrift von Dr. Z.___ seine Beteiligung und Verantwortlichkeit fÃ¼r die Begutachtung und die daraus gewonnenen Ergebnisse bezeugt.</w:t>
      </w:r>
    </w:p>
    <w:p>
      <w:r>
        <w:t>4.4Â Â Â Â  Der letzte Kritikpunkt des BeschwerdefÃ¼hrers wirft die Frage auf, ob die von der B.___ durchgefÃ¼hrten Tests den neuro-psychologischen Standards entsprechen wÃ¼rden. Es wird vorgebracht, dem begutachtenden Arzt med. pract. A.___ und der im Gutachten nicht erwÃ¤hnten Dame, welche die Tests durchgefÃ¼hrt habe, fehle die Ausbildung dafÃ¼r (Urk. 1 S. 10 Ziff. 6). Eine neurologische und neuropsychologische Untersuchung des BeschwerdefÃ¼hrers sei gar nicht erfolgt. Dazu beruft sich der BeschwerdefÃ¼hrer auf die Auskunft der bereits genannten Dr. D.___ (Urk. 10 S. 4 Ziff. 5). Diese hatte am 23. August 2010 angegeben, eine gute AbklÃ¤rung erfolge durch eine Zusammenstellung sehr vieler verschiedener Tests. Die im Rahmen der Begutachtung vorgenommenen Tests (Symptom-Checkliste von L.R. Derogatis [SCL-90-R], Test d2 Aufmerksamkeits-Belastungs-Test und Konzentrations-Verlaufs-Test [KVT], vgl. Urk. 7/19 S. 6-7) seien fÃ¼r die Ermittlung des allfÃ¤lligen InvaliditÃ¤tsgrads des BeschwerdefÃ¼hrers nicht ausreichend (Urk. 11/3). Diese Auskunft ist umso mehr als zutreffend anzusehen, als der BeschwerdefÃ¼hrer seit mehr als 35 Jahren unter einer Polytoxikomanie leidet. Die Frage, ob und inwieweit diese zu invalidenversicherungsrechtlich relevanten gesundheitlichen BeeintrÃ¤chtigungen gefÃ¼hrt hat, bedarf daher der sorgfÃ¤ltigen AbklÃ¤rung, zumal im AbklÃ¤rungsbericht der C.___ nach einer dreimonatigen, vertieften AbklÃ¤rung festgestellt wurde, dass der BeschwerdefÃ¼hrer trotz vorhandener Motivation und Willen, zu arbeiten, sogar in einem geschÃ¼tzten Rahmen zu maximal 30 bis 40 % einsetzbar wÃ¤re (Urk. 7/51 S. 2 am Ende).</w:t>
      </w:r>
    </w:p>
    <w:p>
      <w:r>
        <w:t>5.Â Â Â Â Â Â  Die Sache ist deshalb an die IV-Stelle zur Veranlassung einer ergÃ¤nzenden, neurologischen/neuropsychologischen Begutachtung zurÃ¼ckzuweisen, zu deren Ergebnisse die Gutachter der B.___ im Rahmen einer GutachtensergÃ¤nzung undÂ  im Einklang mit BGE 137 V 210 E. 4.4.1.4 Stellung zu nehmen haben werden. Aus rheumatologischer Sicht drÃ¤ngt sich zudem eine ergÃ¤nzende gutachterliche Stellungnahme zum Bericht der C.___ vom 3. Februar 2010 und zur Vereinbarkeit der darin festgehaltenen EinschrÃ¤nkungen mit der fÃ¼r eine leidensangepasste TÃ¤tigkeit bescheinigten vollstÃ¤ndigen ArbeitsfÃ¤higkeit auf.</w:t>
      </w:r>
    </w:p>
    <w:p>
      <w:r>
        <w:t>Â Â Â Â Â Â Â Â  In diesem Sinne ist die Beschwerde gutzuheissen.</w:t>
      </w:r>
    </w:p>
    <w:p>
      <w:r>
        <w:t>6.Â Â Â Â Â Â</w:t>
      </w:r>
    </w:p>
    <w:p>
      <w:r>
        <w:t>6.1Â Â Â Â  Da es um die Bewilligung oder Verweigerung von Versicherungsleistungen geht, ist das Verfahren kostenpflichtig. Die Gerichtskosten sind nach dem Verfahrensaufwand und unabhÃ¤ngig vom Streitwert im Rahmen von Fr. 200.-- bis 1'000.-- festzulegen (Art. 69 Abs. 1 bis IVG) und auf Fr. 700.-- anzusetzen. Entsprechend dem Ausgang des Verfahrens sind sie der unterliegenden Beschwerdegegnerin aufzuerlegen.</w:t>
      </w:r>
    </w:p>
    <w:p>
      <w:r>
        <w:t>6.2Â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der vertretene BeschwerdefÃ¼hrer Anspruch auf eine ProzessentschÃ¤digung hat. Mit Eingabe vom 17. September 2010 (Urk. 17) machte Rechtsanwalt JÃ¼rg Leimbacher einen Aufwand von 13 Stunden sowie Barauslagen von Fr. 30.-- geltend. Entsprechend dem Ausgang des Verfahrens hat die IV-Stelle die entsprechende ProzessentschÃ¤digung von Fr. 2'835.50 (inkl. Barauslagen und Mehrwertsteuer) zu tragen.</w:t>
      </w:r>
    </w:p>
    <w:p>
      <w:r>
        <w:t>Das Gericht erkennt:</w:t>
      </w:r>
    </w:p>
    <w:p>
      <w:r>
        <w:t>1.Â Â Â Â Â Â Â Â  Die Beschwerde wird in dem Sinne gutgeheissen, dass die angefochtene VerfÃ¼gung vom 15. April 2010 aufgehoben und die Sache an die Sozialversicherungsanstalt des Kantons ZÃ¼rich, IV-Stelle, zurÃ¼ckgewiesen wird, damit diese, nach erfolgter AbklÃ¤rung im Sinne der ErwÃ¤gungen, Ã¼ber den Rentenanspruch des BeschwerdefÃ¼hrers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JÃ¼rg Leimbacher, BÃ¼lach, eine ProzessentschÃ¤digung von Fr. 2'835.50 (inkl. Barauslagen und MWSt) zu bezahlen.</w:t>
      </w:r>
    </w:p>
    <w:p>
      <w:r>
        <w:t>4.Â Â Â Â Â Â Â Â Â Â  Zustellung gegen Empfangsschein an:</w:t>
      </w:r>
    </w:p>
    <w:p>
      <w:r>
        <w:t>- Rechtsanwalt JÃ¼rg Leimbacher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