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IV.2010.00445 vom 31. Januar 2012</w:t>
      </w:r>
    </w:p>
    <w:p>
      <w:r>
        <w:t>ZH Sozialversicherungsgericht, 2012-01-31, DE</w:t>
      </w:r>
    </w:p>
    <w:p>
      <w:r>
        <w:rPr>
          <w:b/>
        </w:rPr>
        <w:t xml:space="preserve">Quelle: </w:t>
      </w:r>
      <w:r>
        <w:t>https://mcp.opencaselaw.ch/entscheid/zh_sozialversicherungsgericht_IV.2010.00445</w:t>
      </w:r>
    </w:p>
    <w:p>
      <w:r>
        <w:t>FR: ZH_SOZIALVERSICHERUNGSGERICHT IV.2010.00445 du 31 janvier 2012</w:t>
      </w:r>
    </w:p>
    <w:p>
      <w:r>
        <w:t>IT: ZH_SOZIALVERSICHERUNGSGERICHT IV.2010.00445 del 31 gennaio 2012</w:t>
      </w:r>
    </w:p>
    <w:p>
      <w:pPr>
        <w:pStyle w:val="Heading2"/>
      </w:pPr>
      <w:r>
        <w:t>Erwägungen</w:t>
      </w:r>
    </w:p>
    <w:p>
      <w:r>
        <w:rPr>
          <w:b/>
        </w:rPr>
        <w:t>E. 1</w:t>
      </w:r>
    </w:p>
    <w:p>
      <w:r>
        <w:t>IVG 80 % des letzten ohne gesundheitliche EinschrÃ¤nkung erzielten Erwerbseinkommens, jedoch nicht mehr als 80 % des HÃ¶chstbetrages des Taggeldes nach Art. 24 Abs. 1 IVG, welcher auf den HÃ¶chstbetrag des versicherten Tagesverdienstes nach dem Bundesgesetz Ã¼ber die Unfallversicherung (UVG) verweist. Nach Art. 22 Abs. 1 der Verordnung Ã¼ber die Unfallversicherung (UVV) belÃ¤uft sich der HÃ¶chstbetrag des versicherten Verdienstes in der seit dem 1. Januar 2008 geltenden Fassung auf Fr. 126'000.-- pro Jahr und Fr. 346.-- pro Tag.</w:t>
      </w:r>
    </w:p>
    <w:p>
      <w:r>
        <w:t>3.2Â Â Â Â  Nach Art. 18a Abs. 1 IVG kann versicherten Personen, die im Rahmen der Arbeitsvermittlung einen Arbeitsplatz gefunden haben, wÃ¤hrend der erforderlichen Anlern- oder Einarbeitungszeit, lÃ¤ngstens jedoch wÃ¤hrend 180 Tagen, ein Einarbeitungszuschuss entrichtet werden. Der Zuschuss entspricht hÃ¶chstens der maximalen HÃ¶he der Taggelder. FÃ¼r seine Berechnung gelten die Bestimmungen Ã¼ber die Taggelder (Art. 18a Abs. 2 IVG). Auf dem Einarbeitungszuschuss werden BeitrÃ¤ge an die Alters- und Hinterlassenenversicherung, die Invalidenversicherung, den Erwerbsersatz fÃ¼r Dienstleistende und bei Mutterschaft sowie an die Arbeitslosenversicherung erhoben. Die BeitrÃ¤ge sind je zur HÃ¤lfte von den Versicherten und von der Invalidenversicherung zu tragen. Die PrÃ¤mien fÃ¼r die obligatorische Versicherung der BerufsunfÃ¤lle und der Berufskrankheiten trÃ¤gt die Invalidenversicherung. Die PrÃ¤mien fÃ¼r die obligatorische Versicherung der NichtberufsunfÃ¤lle gehen zu Lasten des Versicherten (Art. 18a Abs. 2 IVG). Die Bestimmung von Art. 18a IVG ersetzt den bis 31. Dezember 2007 gÃ¼ltig gewesenen Art. 20 IVV (Urteil des Bundesgerichts 9C_50/2011 vom 25. Mai 2011 E. 4.2).</w:t>
      </w:r>
    </w:p>
    <w:p>
      <w:r>
        <w:t>3.3Â Â Â Â  In Art. 6 ter IVV bestimmt der Bundesrat unter dem Titel Einarbeitungszuschuss, dass dieser wÃ¤hrend der Anlern- oder Einarbeitungszeit gewÃ¤hrt wird, sofern die LeistungsfÃ¤higkeit der versicherten Person noch nicht dem vereinbarten Lohn entspricht (Abs. 1). Nach Abs. 2 von Art. 6 ter IVV darf er die Summe des ausgerichteten Lohns einschliesslich der darauf zu entrichtenden SozialversicherungsbeitrÃ¤ge des Arbeitgebers und des Arbeitnehmers nicht Ã¼bersteigen, wobei im Zuschuss sÃ¤mtliche nach Art. 18a Abs. 3 IVG geschuldeten BeitrÃ¤ge und PrÃ¤mien enthalten sind. Die Auszahlung des Einarbeitungszuschusses soll an den Arbeitgeber erfolgen (Art. 6 ter Abs. 3 IVV). Erkrankt oder verunfallt die versicherte Person wÃ¤hrend der Anlern- oder Einarbeitungszeit, so ist der Zuschuss fÃ¼r die Dauer der Lohnfortzahlung des Arbeitgebers geschuldet, lÃ¤ngstens aber bis die HÃ¶chstdauer nach Art. 18a Abs. 1 IVG erreicht ist (Art. 6 ter Abs. 4 IVV). Der Einarbeitungszuschuss ist nicht geschuldet, wenn die versicherte Person Anspruch auf eine EntschÃ¤digung nach dem Bundesgesetz vom 25. September 1952 Ã¼ber den Erwerbsersatz fÃ¼r Dienstleistende und bei Mutterschaft (EOG) hat (lit. a); oder infolge einer krankheits- oder unfallbedingten Arbeitsunterbrechung Anspruch auf Taggelder eines anderen Versicherers hat (lit. b von Art. 6 ter Abs. 5 IVV). Laut Art. 6 ter Abs. 6 IVV gelten fÃ¼r das Verfahren die Art. 80 Abs. 1 und 81 IVV sinngemÃ¤ss. In Abweichung von Art. 80 Abs. 1 IVV wird der Einarbeitungszuschuss am Ende der Anlern- oder Einarbeitungszeit ausgerichtet. Auf Wunsch des Arbeitgebers kann der Einarbeitungszuschuss auch periodisch ausgerichtet werden.</w:t>
      </w:r>
    </w:p>
    <w:p>
      <w:r>
        <w:t>4.Â Â Â Â Â Â</w:t>
      </w:r>
    </w:p>
    <w:p>
      <w:r>
        <w:t>4.1Â Â Â Â  Im Rahmen der Anwendung der seit 1. Januar 2008 gÃ¼ltigen IVG-Bestimmungen ist unstrittig, dass dem BeschwerdefÃ¼hrer ein Einarbeitungszuschuss wÃ¤hrend der ersten sechs Monate der durch die Invalidenversicherung vermittelten Anstellung, und zwar vom 1. Juli bis 31. Dezember 2009 geschuldet ist. Strittig und zu prÃ¼fen ist die HÃ¶he dieses Anspruchs.</w:t>
      </w:r>
    </w:p>
    <w:p>
      <w:r>
        <w:t>Â Â Â Â Â Â Â Â  Die Beschwerdegegnerin stÃ¼tzte sich zur Bestimmung der HÃ¶he des Einarbeitungszuschusses gemÃ¤ss der angefochtenen VerfÃ¼gung auf den von der Arbeitgeberin angegebenen Lohn respektive auf die zwischen ihr, dem BeschwerdefÃ¼hrer und der Arbeitgeberin geschlossene Lohnvereinbarung (Urk. 2 S. 1 f.). Der BeschwerdefÃ¼hrer bringt dagegen vor, aus Art. 18a Abs. 2 IVG in Verbindung mit Art. 22 IVG gehe hervor, dass die versicherte Person Anspruch gegenÃ¼ber der Invalidenversicherung auf ZuschÃ¼sse zum Lohn habe, welche das Defizit zwischen dem Marktlohn und dem vereinbarten respektive vom Arbeitgeber ausbezahlten Lohn ausgleichen wÃ¼rden, so dass die versicherte Person auf den Lohn komme, die sie nach Beendigung der Anlernzeit erwarten kÃ¶nne. Dabei werde nach der gesetzlichen Konzeption von 80 % des vor Eintritt der InvaliditÃ¤t erzielten Lohnes ausgegangen. FÃ¼r die Bestimmungen des Verordnungsgebers in Art. 6 ter IVV fÃ¤nden sich im Gesetz keine Grundlage, weshalb sie nicht anzuwenden seien. Insbesondere sei entgegen dieser Regelung die Auszahlung an die versicherte Person und nicht an den Arbeitgeber geschuldet und die in der Verordnung bestimmte Anspruchsgrenze (Summe des ausgerichteten Lohnes einschliesslich der darauf zu entrichtenden SozialversicherungsbeitrÃ¤ge) halte den gesetzlichen Vorgaben (maximale HÃ¶he der Taggelder) nicht stand. Er, der BeschwerdefÃ¼hrer, habe daher Anspruch auf EinarbeitungszuschÃ¼sse in der HÃ¶he seines bisherigen Taggeldanspruches (Urk. 1 S. 7 ff.).</w:t>
      </w:r>
    </w:p>
    <w:p>
      <w:r>
        <w:t>4.2Â Â Â Â  Ein Gesetz - wie auch eine Verordnung - muss in erster Linie aus sich selbst heraus, das heisst nach dem Wortlaut, Sinn und Zweck und den ihm zugrunde liegenden Wertungen auf der Basis einer teleologischen VerstÃ¤ndnismethode ausgelegt werden.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NormverstÃ¤ndnisses nicht aus sich selbst begrÃ¼nden lÃ¤sst, sondern aus den Absichten des Gesetzgebers abzuleiten ist, die es mit Hilfe der herkÃ¶mmlichen Auslegungselemente zu ermitteln gilt. Die Gesetzesauslegung hat sich vom Gedanken leiten zu lassen, dass nicht schon der Wortlaut die Norm darstellt, sondern erst das an Sachverhalten verstandene und konkretisierte Gesetz. Gefordert ist die sachlich richtige Entscheidung im normativen GefÃ¼ge, ausgerichtet auf ein befriedigendes Ergebnis der ratio legis. Dabei befolgt das Bundesgericht einen pragmatischen Methodenpluralismus und lehnt es namentlich ab, die einzelnen Auslegungselemente (grammatikalische, historische, zeitgemÃ¤sse, systematische und teleologische) einer hierarchischen PrioritÃ¤tsordnung zu unterstellen. Es kÃ¶nnen auch die Gesetzesmaterialien beigezogen werden, wenn sie auf die streitige Frage eine klare Antwort geben und dem Gericht damit weiterhelfen (BGE 134 V 131 E. 5.1, 134 II 308 E. 5.2 je mit Hinweisen).</w:t>
      </w:r>
    </w:p>
    <w:p>
      <w:r>
        <w:t>4.3Â Â Â Â Â Â Â Â  BezÃ¼glich der HÃ¶he eines auszurichtenden Einarbeitungszuschusses legte der Gesetzgeber in Abs. 2 von Art. 18a IVG eine obere Grenze fest, indem er bestimmte, dass der Zuschuss hÃ¶chstens der maximalen HÃ¶he der Taggelder nach Art. 22 ff. IVG entspricht. Damit stellte er nach dem Wortlaut gleichzeitig klar, dass der von der Invalidenversicherung zu leistende Einarbeitungszuschuss betragsmÃ¤ssig auch tiefer liegen kann als die Taggelder, welche in der betreffenden Zeit gegebenenfalls nach Art. 22 ff. IVG zu leisten wÃ¤ren. Aus dem Wort ÂZuschussÂ erhellt insbesondere, dass der vom Arbeitgeber wÃ¤hrend der Anlern- oder Einarbeitungszeit selbst entrichtete Lohn reduzierend ins Gewicht fallen muss, nicht jedoch inwiefern und ausgehend von welchem Betrag. Weitere Einzelheiten zur Bestimmung der HÃ¶he des Einarbeitungszuschusses innerhalb des gesetzten Rahmens sind dem Gesetzeswortlaut nicht zu entnehmen. FÃ¼r dessen Berechnung wird in Satz 2 von Art. 18a Abs. 2 IVG jedoch auf die Bestimmungen Ã¼ber die Taggelder verwiesen, womit der Einarbeitungszuschuss auf 80 % des letzten ohne gesundheitliche EinschrÃ¤nkung erzielten Einkommens (Art. 23 Abs. 1 IVG) zuzÃ¼glich Kindergeld (Art. 23 bis IVG) respektive den HÃ¶chstbetrag nach Art. 24 IVG beschrÃ¤nkt wird, wobei bezÃ¼glich der auf dem Einarbeitungszuschuss zu erhebenden SozialversicherungsbeitrÃ¤ge in Art. 18a Abs. 3 IVG eine gesonderte Regelung vorgesehen ist. Zwar erschliesst sich auch aus den Gesetzesbestimmungen Ã¼ber die Taggelder nicht, ob der Einarbeitungszuschuss ausgehend von der individuell zu berechnenden Taggeldsumme um den vom Arbeitgeber aufgewandten Lohn reduziert werden muss respektive darf und/oder ob und inwiefern andere BetrÃ¤ge, etwa der vereinbarte Verdienst fÃ¼r die Zeit nach der Anlern- oder Einarbeitungszeit, den Einarbeitungszuschuss zusÃ¤tzlich limitieren. Jedoch ermÃ¤chtigt der Gesetzgeber den Bundesrat in Art. 24 Abs. 5 IVG, die Anrechung eines allfÃ¤lligen Erwerbseinkommens zu regeln und fÃ¼r bestimmte VerhÃ¤ltnisse KÃ¼rzungen vorzusehen.</w:t>
      </w:r>
    </w:p>
    <w:p>
      <w:r>
        <w:t>Â Â Â Â Â Â Â Â  Es fragt sich, ob der Bundesrat nach Art. 18a Abs. 2 IVG in Verbindung mit Art. 24 Abs. 5 IVG ebenfalls ausreichend ermÃ¤chtigt war, mit dem Erlass von Art. 6 ter IVV die konkretisierende Regelung des Einarbeitungszuschusses vorzunehmen. Eine ErmÃ¤chtigung im Sinne einer gesetzesvertretenden (unselbstÃ¤ndigen) Verordnung kraft Rechtsetzungsdelegation setzt voraus, dass das Gesetz die Regelung zumindest in den GrundzÃ¼gen enthÃ¤lt. Die Verordnung muss sich an diesen Rahmen halten, der Verwirklichung von dessen Zweck dienen und darf diesem nicht zuwiderlaufen</w:t>
      </w:r>
    </w:p>
    <w:p>
      <w:r>
        <w:t>(Art. 164 Abs. 2 BV; BGE 118 Ia 305 E. 2, 245 E. 3; Urteil des Bundesgerichts 5C.148/2000 vom 14. September 2000 E. 3a). Die Frage, ob eine solche ErmÃ¤chtigung vorliegt, kann aber offen bleiben. Denn der Regelung, wie der Einarbeitungszuschuss zu bemessen ist, wie sie der Bundesrat mit Art. 6 ter IVV getroffen hat, kommt dem Inhalt nach der Charakter einer Vollziehungsverordnung zu, welche sich auf die allgemeine Vollzugskompetenz des Bundesrates gemÃ¤ss Art. 182 Abs. 2 der Bundesverfassung (BV) abstÃ¼tzen kann. Sie erfÃ¼llt demnach hinsichtlich der HÃ¶he des Einarbeitungszuschusses die Voraussetzungen einer Vollziehungsverordnung, wie sich aus den folgenden AusfÃ¼hrungen ergibt.</w:t>
      </w:r>
    </w:p>
    <w:p>
      <w:r>
        <w:t>4.4</w:t>
      </w:r>
    </w:p>
    <w:p>
      <w:r>
        <w:t>4.4.1Â Â  Zur HÃ¶he des Einarbeitungszuschusses Ã¤ussert sich Abs. 2 von Art. 6 ter IVV. Nach dessen Wortlaut darf der Einarbeitungszuschuss die Summe des ausgerichteten Lohns einschliesslich der darauf zu entrichtenden SozialversicherungsbeitrÃ¤ge des Arbeitgebers und des Arbeitnehmers nicht Ã¼bersteigen. GemÃ¤ss den bundesrÃ¤tlichen ErlÃ¤uterungen zu den Ãnderungen der IVV vom 28. September 2007 (nachfolgend: ErlÃ¤uterungen; im Internet abrufbar unter www.news.admin.ch/NSBSubscriber/message/attachments/9684.pdf ) bedeutet dies, dass der Einarbeitungszuschuss nicht hÃ¶her sein darf, als der Lohn, der wÃ¤hrend der Anlern- oder Einarbeitungszeit gezahlt wird (S. 9; ebenso in Rz 5035 des Kreisschreibens Ã¼ber die Eingliederungsmassnahmen beruflicher Art, KSBE, gÃ¼ltig ab 1. Januar 2008, S. 53). Mit dem gezahlten Lohn gemeint ist der an die versicherte Person vom Arbeitgeber ausgerichtete Gesamtlohn, bestehend aus dem Teillohn, der vom Arbeitgeber selbst stammt, und dem Einarbeitungszuschuss. Dies ergibt sich aus der Art. 6 ter IVV zugrunde liegenden Konzeption, die auf die Zusammenarbeit der Invalidenversicherung mit dem Arbeitgeber setzt und insbesondere dessen Entlastung verfolgt. Und zwar ist gemÃ¤ss den bundesrÃ¤tlichen ErlÃ¤uterungen vorgesehen, dass die IV-Stelle im Rahmen der Arbeitsvermittlung den wÃ¤hrend der Anlern- oder Einarbeitungszeit der versicherten Person insgesamt zu entrichtenden Lohn in einer Vereinbarung mit dem neuen Arbeitgeber und der versicherten Person festlegt und dieser Lohn als Ganzes, also inklusive des Betrages fÃ¼r den Einarbeitungszuschuss (nach Abzug der SozialversicherungsbeitrÃ¤ge) vom Arbeitgeber an die versicherte Person ausbezahlt wird. Der Einarbeitungszuschuss wird gemÃ¤ss Art. 6 ter Abs. 3 IVV entsprechend an den Arbeitgeber ausbezahlt (vgl. auch KSBE Rz 5031, 5037 ff.). Der Zuschuss solle gemÃ¤ss den bundesrÃ¤tlichen ErlÃ¤uterungen fÃ¼r den Arbeitgeber einen Anreiz bilden, eine Person anzustellen. Dadurch vermindere sich das finanzielle Risiko des Arbeitgebers in der Anfangsphase einer Anstellung. Weiter solle die verminderte LeistungsfÃ¤higkeit der versicherten Person wÃ¤hrend der Anlern- und Einarbeitungszeit mit dem Einarbeitungszuschuss finanziell abgegolten werden, wobei das vorgesehene Verfahren fÃ¼r die versicherte Person selbst kein Nachteil habe, da sie anstelle eines der Arbeitsleistung entsprechenden Teillohnes und des Zuschusses, vom Arbeitgeber wÃ¤hrend der Anlern- oder Einarbeitungszeit bereits das nach Abschluss der Einarbeitungszeit zu erwartende Entgelt beziehe (ErlÃ¤uterungen, S. 10).</w:t>
      </w:r>
    </w:p>
    <w:p>
      <w:r>
        <w:t>Â Â Â Â Â Â Â Â  Die bundesrÃ¤tliche Regelung in Art. 6 ter Abs. 2 IVV sieht mit anderen Worten vor, dass die versicherte Person trotz ihrer anfÃ¤nglich eingeschrÃ¤nkten LeistungsfÃ¤higkeit bereits ab Beginn der neuen Anstellung das vom Arbeitgeber fÃ¼r die betreffende Stelle vorgesehene respektive mit dem Arbeitnehmer fÃ¼r die Zeit nach der Anlern- oder Einarbeitungszeit vereinbarte Gehalt bezieht. Der an den Arbeitgeber auszuzahlende Einarbeitungszuschuss (inklusive SozialversicherungsbeitrÃ¤ge) wird damit betragsmÃ¤ssig auf die vereinbarten, fÃ¼r die Anstellung der versicherten Person gesamthaften Lohnkosten des Arbeitgebers abzÃ¼glich des wÃ¤hrend der Anlern- oder Einarbeitungszeit allfÃ¤llig vom Arbeitgeber Ã¼bernommenen Teillohnes (inklusive SozialversicherungsbeitrÃ¤ge) beschrÃ¤nkt. Entgegen der Ansicht des BeschwerdefÃ¼hrers entspricht diese Regelung wie auch die zugrundeliegende Konzeption genau dem Sinn und Zweck von Art. 18a IVG.</w:t>
      </w:r>
    </w:p>
    <w:p>
      <w:r>
        <w:t>4.4.2Â Â  Denn Sinn und Zweck des Institut des Einarbeitungszuschusses gemÃ¤ss Art. 18a IVG ist es - wie auch den Materialen zu entnehmen ist (Botschaft zur Ãnderung des Bundesgesetzes Ã¼ber die Invalidenversicherung [5. Revision] vom 22. Juni 2005, S. 4565; vgl. auch die Verhandlungen des Nationalrates zur 5. IV-Revision, in denen die Dauer von 180 Tagen diskutiert wurde; Amtliches Bulletin der Bundesversammlung, 05.052, S. 39 ff.) -, Anreiz fÃ¼r einen Arbeitgeber zu schaffen, einen Arbeitnehmer selbst dann einzustellen und zu beschÃ¤ftigen, wenn unklar ist, ob dieser den Anforderungen dieser Arbeit auch tatsÃ¤chlich gewachsen ist, ohne dass dem Arbeitgeber dabei finanzielle Nachteile entstehen. Damit soll der Erfolg der ArbeitsvermittlungsbemÃ¼hungen ermÃ¶glicht respektive verbessert und so die Eingliederung der versicherten Person gefÃ¶rdert werden. Sinn und Zweck von Art. 18a IVG besteht somit insbesondere nicht darin, der versicherten Person wÃ¤hrend der Anlern- oder Einarbeitungszeit ein bestimmtes, fÃ¼r die betreffende Arbeit marktÃ¼bliches Arbeitsentgelt zu sichern oder sein bisheriges Einkommen abzugelten und ihn damit gegebenenfalls gegenÃ¼ber anderen eingearbeiteten Arbeitnehmern in Bezug auf die EntlÃ¶hnung besserzustellen. Dies lÃ¤sst den RÃ¼ckschluss zu, dass das Einkommen der versicherten Person insgesamt (das heisst wÃ¤hrend der Anlern- und Einarbeitungszeit vom Arbeitgeber ausgerichteter Teillohn plus Einarbeitungszuschuss) nicht den Betrag Ã¼bersteigen darf, den der konkrete Arbeitgeber fÃ¼r die betreffende Arbeit unter den Ã¼blichen UmstÃ¤nden entlÃ¶hnen wÃ¼rde und voraussichtlich, respektive wie vereinbart, fÃ¼r die Zeit nach der Anlern- oder Einarbeitungszeit an die versicherte Person ausrichten wird, wie dies vom Verordnungsgeber zutreffend erkannt und geregelt wurde. Nichts anderes ergibt sich aus der systematischen und zeitgemÃ¤ssen Auslegung. Auch ist nicht zu beanstanden, dass Art. 6 ter Abs. 3 IVV die Ausrichtung des Einarbeitungszuschusses direkt an den Arbeitgeber vorsieht. Grundlage dazu bietet - wie in den bundesrÃ¤tlichen ErlÃ¤uterungen zutreffend ausgefÃ¼hrt wird (S. 10) - Art. 19 Abs. 2 ATSG.</w:t>
      </w:r>
    </w:p>
    <w:p>
      <w:r>
        <w:t>4.4.3Â Â  Mit den so zu verstehenden Bestimmungen betreffend die HÃ¶he des Einarbeitungszuschusses in Art. 6 ter IVV bewegt sich der Bundesrat im Ãbrigen innerhalb der Grenzen der Voraussetzungen einer Vollziehungsverordnung (vgl. BGE 129 V 95 E. 2.1 mit Hinweisen; siehe ErwÃ¤gung 4.3 oben, letzter Abschnitt). Denn er bezog sich dabei auf die Materie, die Gegenstand von Art. 18a IVG bildet, er hob dieses Gesetz diesbezÃ¼glich weder auf, noch hat er dies abgeÃ¤ndert, er folgte der Zielsetzung des Gesetzes und ergÃ¤nzte und spezifizierte dabei lediglich die Regelung, die in grundsÃ¤tzlicher Weise bereits im Gesetz Gestalt angenommen hatte, ohne den Versicherten damit neue, nicht schon aus dem Gesetz folgende Pflichten aufzuerlegen. Die Auslegung, die der Bundesrat dem Gesetz mit Art. 6 ter IVV hinsichtlich der Bestimmung des Einarbeitungszuschusses gibt, ist nach dem Gesagten Ã¼berzeugend, weshalb ihr zu folgen ist.</w:t>
      </w:r>
    </w:p>
    <w:p>
      <w:r>
        <w:t>5.Â Â Â Â Â Â  Die Beschwerdegegnerin sprach dem BeschwerdefÃ¼hrer somit mit Mitteilung vom 6. August 2009 (Urk. 8/136) den hier maximal mÃ¶glichen Einarbeitungszuschuss von Fr. 5'000.-- pro Monat fÃ¼r die Einarbeitungs- und Anlernzeit vom 1. Juli bis 31. Dezember 2009 zu. Denn dieser Betrag entspricht dem Gehalt, welches dem BeschwerdefÃ¼hrer gemÃ¤ss dem Arbeitsvertrag vom 9. Juli 2009 auch nach dieser Zeit zustand (Urk. 8/133 S. 5). Der BeschwerdefÃ¼hrer hat bei der gegebenen Rechts- und Sachlage keinen Anspruch auf darÃ¼ber hinausgehende Leistungen in Form von Taggeldern oder eines Einarbeitungszuschusses der Beschwerdegegnerin fÃ¼r die Zeit von Juli bis Dezember 2009. Die Beschwerde ist bei dieser Rechts- und Sachlage abzuweisen.</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und ermessensweise auf Fr. 800.- anzusetzen und entsprechend dem Ausgang des Verfahrens dem BeschwerdefÃ¼hrer aufzuerlegen, jedoch zufolge GewÃ¤hrung der unentgeltlichen ProzessfÃ¼hrung unter Hinweis auf Â§ 92 der Zivilprozessordnung (ZPO) einstweilen auf die Gerichtskasse zu nehmen.</w:t>
      </w:r>
    </w:p>
    <w:p>
      <w:r>
        <w:t>Â Â Â Â Â Â Â Â  Der unentgeltliche Rechtsvertreter Rechtsanwalt Stephan KÃ¼bler ist fÃ¼r seine Aufwendungen in diesem Verfahren unter BerÃ¼cksichtigung von dessen Honorarnote vom 18. August 2010 (Urk. 11/2) und des gerichtsÃ¼blichen Stundenansatzes von Fr. 200.-- bei einem Zeitaufwand von 12 Stunden 10 Minuten und Barauslagen von Fr. 37.-- mit Fr. 2'658.-- (inklusive Mehrwertsteuer und Barauslagen)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Stephan KÃ¼bler, Winterthur, wird mit Fr. 2'658.-- (inkl. Barauslagen und MWSt) aus der Gerichtskasse entschÃ¤digt. Der BeschwerdefÃ¼hrer wird auf Â§ 16 Abs. 4 GSVGer hingewiesen.</w:t>
      </w:r>
    </w:p>
    <w:p>
      <w:r>
        <w:t>4.Â Â 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