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IV.2010.00395 vom 23. August 2011</w:t>
      </w:r>
    </w:p>
    <w:p>
      <w:r>
        <w:t>ZH Sozialversicherungsgericht, 2011-08-23, DE</w:t>
      </w:r>
    </w:p>
    <w:p>
      <w:r>
        <w:rPr>
          <w:b/>
        </w:rPr>
        <w:t xml:space="preserve">Quelle: </w:t>
      </w:r>
      <w:r>
        <w:t>https://mcp.opencaselaw.ch/entscheid/zh_sozialversicherungsgericht_IV.2010.00395</w:t>
      </w:r>
    </w:p>
    <w:p>
      <w:r>
        <w:t>FR: ZH_SOZIALVERSICHERUNGSGERICHT IV.2010.00395 du 23 août 2011</w:t>
      </w:r>
    </w:p>
    <w:p>
      <w:r>
        <w:t>IT: ZH_SOZIALVERSICHERUNGSGERICHT IV.2010.00395 del 23 agosto 2011</w:t>
      </w:r>
    </w:p>
    <w:p>
      <w:pPr>
        <w:pStyle w:val="Heading2"/>
      </w:pPr>
      <w:r>
        <w:t>Erwägungen</w:t>
      </w:r>
    </w:p>
    <w:p>
      <w:r>
        <w:rPr>
          <w:b/>
        </w:rPr>
        <w:t>E. 2</w:t>
      </w:r>
    </w:p>
    <w:p>
      <w:r>
        <w:t>2.1Â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2.2Â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 5.4).</w:t>
      </w:r>
    </w:p>
    <w:p>
      <w:r>
        <w:t>3.Â Â Â Â Â Â  Streitgegenstand bildet vorliegend nicht die erste InvaliditÃ¤tsbemessung, sondern allein die verfÃ¼gte Einstellung der laufenden Rente. Dabei ist unbestritten, dass eine revisionsrechtlich bedeutsame Ãnderung in den tatsÃ¤chlichen VerhÃ¤ltnissen, vorliegend die grundsÃ¤tzliche Wiedererlangung einer 100%igen ArbeitsfÃ¤higkeit, eingetreten ist, welche eine Rentenaufhebung rechtfertigt (BGE 130 V 75 E. 3.2.3). Hingegen wird in der Beschwerde geltend gemacht, dass eine revisionsweise Aufhebung der Rente, ohne dem BeschwerdefÃ¼hrer Eingliederungsmassnahmen zu gewÃ¤hren, unzulÃ¤ssig sei.</w:t>
      </w:r>
    </w:p>
    <w:p>
      <w:r>
        <w:t>4.Â Â Â Â Â Â</w:t>
      </w:r>
    </w:p>
    <w:p>
      <w:r>
        <w:t>4.1Â Â Â Â  Dr. A.___ diagnostizierte in seinem psychiatrischen Gutachten vom 14. Oktober 2008 eine kombinierte StÃ¶rung aus dem Formenkreis der neurotischen, Belastungs- und somatoformen StÃ¶rungen (ICD-10: F 4) bei einer vorbestehenden PersÃ¶nlichkeit mit narzisstischen sowie unreifen ZÃ¼gen (Urk. 7/85). Dabei seien anamnestisch Teile einer Agoraphobie mit PanikstÃ¶rung (ICD-10: F40.01) sowie eine undifferenzierte SomatisierungsstÃ¶rung (ICD-10: F48.0) erkennbar, welche sich jedoch hauptsÃ¤chlich als Neurasthenie (ICD-10: F 48.0) Ã¤usserten. Es kÃ¶nne weder eine arbeitsrelevante depressive Symptomatik, noch eine posttraumatische BelastungsstÃ¶rung ausgemacht werden. Differentialdiagnostisch sei ein schleichender psychotischer Prozess zu erwÃ¤hnen, dieser sei jedoch als Ã¤usserst unwahrscheinlich einzustufen. Insgesamt kÃ¶nne keine ArbeitsunfÃ¤higkeit begrÃ¼ndet werden, weder in der angestammten noch in einer den Leistungen des Versicherten entsprechenden TÃ¤tigkeit. Hingegen sei eine therapeutische engmaschige Hilfe durch den behandelnden Psychiater sinnvoll. Mit Schreiben vom 5. Juni 2009 bestÃ¤tigte Dr. A.___ seine EinschÃ¤tzung, wonach der Versicherte zu 100 % arbeitsfÃ¤hig sei (Urk. 7/90).</w:t>
      </w:r>
    </w:p>
    <w:p>
      <w:r>
        <w:t>4.2Â Â Â Â  In der Beschwerde wird gestÃ¼tzt auf das Gutachten von Dr. A.___ geltend gemacht, die Rente dÃ¼rfe ohne vorgÃ¤ngige Eingliederungsmassnahmen nicht eingestellt werden. Dem ist entgegenzuhalten, dass das Bundesgericht sich verschiedentlich zur Behandlung der Eingliederungsfrage im Falle der Revision einer langjÃ¤hrig ausgerichteten Invalidenrente ausgesprochen hat: Im Urteil 9C_163/2009 vom 10. September 2010 hat es befunden, dass das auf dem gebesserten Gesundheitszustand beruhende Invalideneinkommen unmittelbar anrechenbar ist, wenn keine oder lediglich eine Hilfestellung in Form von Arbeitsvermittlung nÃ¶tig erscheint. Nach stÃ¤ndiger Rechtsprechung ist im Regelfall eine medizinisch attestierte Verbesserung der ArbeitsfÃ¤higkeit grundsÃ¤tzlich auf dem Weg der Selbsteingliederung verwertbar. RechtsprechungsgemÃ¤ss ebenfalls fest steht, dass nach einem langjÃ¤hrigen Rentenbezug ausnahmsweise Erfordernisse des Arbeitsmarktes der Anrechnung einer medizinisch vorhandenen LeistungsfÃ¤higkeit und medizinisch mÃ¶glichen Leistungsentfaltung entgegenstehen kÃ¶nnen, wenn aus den Akten einwandfrei hervorgeht, dass die Verwertung eines bestimmten Leistungspotenzials ohne vorgÃ¤ngige DurchfÃ¼hrung befÃ¤higender Massnahmen der versicherten Person nicht mÃ¶glich ist. Dann muss sich die Verwaltung vor der Herabsetzung oder Aufhebung einer Invalidenrente vergewissern, ob sich ein medizinisch-theoretisch wiedergewonnenes LeistungsvermÃ¶gens ohne Weiteres in einem entsprechend tieferen InvaliditÃ¤tsgrad niederschlÃ¤gt oder ob dafÃ¼r - ausnahmsweise - im Einzelfall eine erwerbsbezogene AbklÃ¤rung und/oder DurchfÃ¼hrung von Eingliederungsmassnahmen im Rechtssinne notwendig sind. Dieser PrÃ¼fungsschritt zeitigt dort keine administrativen Weiterungen, wo die gegenÃ¼ber der Eingliederung vorrangige Selbsteingliederung direkt zur rentenausschliessenden oder - herabsetzenden arbeitsmarktlichen Verwertbarkeit des wiedergewonnen funktionellen LeistungsvermÃ¶gens fÃ¼hrt, insbesondere dann, wenn die versicherte Person das hinzugewonnene LeistungsvermÃ¶gen in einer TÃ¤tigkeit verwerten kann, welche sie bereits ausgeÃ¼bt hat. Anders verhÃ¤lt es sich, wenn die Rentenherabsetzung oder die -aufhebung versicherte Personen betrifft, die das 55. Altersjahr zurÃ¼ckgelegt haben oder Ã¼ber 15 Jahre eine Rente bezogen haben (Urteil des Bundesgerichts vom 26. April 2011, 9C_228/2010, E. 3.).</w:t>
      </w:r>
    </w:p>
    <w:p>
      <w:r>
        <w:t>4.3Â Â Â Â  Da der BeschwerdefÃ¼hrer noch nicht 55-jÃ¤hrig ist und nur wÃ¤hrend knapp sechs Jahren eine Rente bezogen hat, zÃ¤hlt er zur Gruppe der Versicherten, denen es im Regelfall zumutbar ist, eine medizinisch attestierte Verbesserung der ArbeitsfÃ¤higkeit auf dem Weg der Selbsteingliederung zu verwerten; dies gilt umso mehr als er in seiner angestammten TÃ¤tigkeit wieder zu 100 % arbeitsfÃ¤hig ist. Anhaltspunkte dafÃ¼r, warum ihm dies objektiv nicht mÃ¶glich sein sollte, sind nicht ersichtlich. Insbesondere kann aufgrund der Empfehlung von Dr. A.___, der BeschwerdefÃ¼hrer sei therapeutisch engmaschig zu begleiten, nicht die Notwendigkeit von beruflichen Eingliederungsmassnahmen geschlussfolgert werden. Zusammenfassend ergibt sich, dass eine Verbesserung des psychischen Gesundheitszustandes ausgewiesen ist. Mithin erfolgte die renteneinstellende VerfÃ¼gung vom 13. April 2010 zu Recht.</w:t>
      </w:r>
    </w:p>
    <w:p>
      <w:r>
        <w:t>5.Â Â 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RechtsanwÃ¤ltin Christine Kessi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