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IV.2010.00389 vom 19. Juli 2011</w:t>
      </w:r>
    </w:p>
    <w:p>
      <w:r>
        <w:t>ZH Sozialversicherungsgericht, 2011-07-19, DE</w:t>
      </w:r>
    </w:p>
    <w:p>
      <w:r>
        <w:rPr>
          <w:b/>
        </w:rPr>
        <w:t xml:space="preserve">Quelle: </w:t>
      </w:r>
      <w:r>
        <w:t>https://mcp.opencaselaw.ch/entscheid/zh_sozialversicherungsgericht_IV.2010.00389</w:t>
      </w:r>
    </w:p>
    <w:p>
      <w:r>
        <w:t>FR: ZH_SOZIALVERSICHERUNGSGERICHT IV.2010.00389 du 19 juillet 2011</w:t>
      </w:r>
    </w:p>
    <w:p>
      <w:r>
        <w:t>IT: ZH_SOZIALVERSICHERUNGSGERICHT IV.2010.00389 del 19 luglio 2011</w:t>
      </w:r>
    </w:p>
    <w:p>
      <w:pPr>
        <w:pStyle w:val="Heading2"/>
      </w:pPr>
      <w:r>
        <w:t>Erwägungen</w:t>
      </w:r>
    </w:p>
    <w:p>
      <w:r>
        <w:rPr>
          <w:b/>
        </w:rPr>
        <w:t>E. 3.1</w:t>
      </w:r>
    </w:p>
    <w:p>
      <w:r>
        <w:t>3.1.1Â Â  Die behandelnden Ãrzte der B.___ stellten im Mai 2005 die folgenden Diagnosen (Urk. 7/9): Depressive StÃ¶rung mit einer gegenwÃ¤rtig mittelgradig depressiven Episode (ICD-10: F32.1), eine nicht organische StÃ¶rung des Schlaf-Wach-Rhythmus (ICD-10: F51.2), FamilienzerrÃ¼ttung durch Trennung 2002 (ICD-10: Z63.5), Probleme in Verbindung mit BerufstÃ¤tigkeit und Arbeitslosigkeit (ICD-10: Z56), Probleme in Verbindung mit Ã¶konomischen VerhÃ¤ltnissen (ICD-10: Z59), Status nach vorsÃ¤tzlicher SelbstbeschÃ¤digung durch Fahren gegen eine Wand 2004 (ICD-10: X84) und vorsÃ¤tzliche Selbstvergiftung durch Arzneimittel ca. im MÃ¤rz 2005 (ICD-10: X63). Es bestehe seit dem 21. Februar 2005 eine medizinisch begrÃ¼ndete ArbeitsunfÃ¤higkeit von 100 %. Die Gedanken des BeschwerdefÃ¼hrers wÃ¼rden kreisen, sie seien inhaltlich eingeschrÃ¤nkt, auf seine zerrÃ¼ttete familiÃ¤re Situation und auf den bevorstehenden Scheidungstermin fokussiert. In seiner Grundstimmung sei der BeschwerdefÃ¼hrer angespannt, bedrÃ¼ckt und traurig. Er habe eine EinschlafstÃ¶rung mit einer Umkehr von Tag und Nacht. Beim BeschwerdefÃ¼hrer erfolge aktuell eine teilstationÃ¤re Behandlung in der Tagesklinik, mit dem Ziel, die Tagesstruktur von 50 auf 100 % aufzubauen, damit er nachher eine BeschÃ¤ftigung an einem geschÃ¼tzten Arbeitsplatz erhalte. Weiter kÃ¶nne mit einer Verbesserung der ArbeitsfÃ¤higkeit gerechnet werden.</w:t>
      </w:r>
    </w:p>
    <w:p>
      <w:r>
        <w:t>Â Â Â Â Â Â Â Â  Der Bericht der behandelnden Ãrzte der B.___ vom 23. MÃ¤rz 2006 (Urk. 7/29) bestÃ¤tigte die oben genannten Diagnosen im Wesentlichen. Der BeschwerdefÃ¼hrer habe anlÃ¤sslich der Untersuchungen ausgefÃ¼hrt, dass sich durch die Einnahme der Medikamente die StÃ¶rung der Impulskontrolle verbessert habe. Er sei anlÃ¤sslich der Untersuchung vom 13. MÃ¤rz 2006 leicht bis mittelgradig deprimiert, hoffnungslos und innerlich unruhig gewesen. Suizidal sei er nicht gewesen. Der BeschwerdefÃ¼hrer habe alle zwei Wochen ein sozialpsychiatrisches GesprÃ¤ch, kombiniert mit einer medikamentÃ¶sen antidepressiven und antipsychotischen Behandlung. Nach der Umstellung auf ein anderes Medikament habe eine gewisse Stabilisierung erreicht werden kÃ¶nnen. Die Prognose hÃ¤nge vom definitiven Ausgang des Scheidungsverfahrens ab. Es sei geplant, dass der BeschwerdefÃ¼hrer eine TÃ¤tigkeit im geschÃ¼tzten Rahmen mit einem Pensum von 50 % annehme. In einer behinderungsangepassten TÃ¤tigkeit sei der BeschwerdefÃ¼hrer ab dem 14. MÃ¤rz 2006 halbtags, fÃ¼r eine Zeit zwischen 15 bis 20 Stunden wÃ¶chentlich arbeitsfÃ¤hig.</w:t>
      </w:r>
    </w:p>
    <w:p>
      <w:r>
        <w:t>3.1.2Â Â  Dr. D.___ stellte in seinem Gutachten vom 22. Mai 2006 (Urk. 7/31) die folgenden Diagnosen: mittelgradig depressive Episode mit somatischen Symptomen und einer StÃ¶rung der Impulskontrolle sowie einer StÃ¶rung des Schlaf-Wach-Rhythmus (ICD-10: F32.11, F63.9, F51.2), ursprÃ¼nglich ausgelÃ¶st durch die Trennung und FamilienzerrÃ¼ttung. Es komme auch eine emotional instabile PersÃ¶nlichkeitsstÃ¶rung vom impulsiven Typus in Frage (ICD-10: F60.3). Als ihn seine Frau verlassen habe, habe der BeschwerdefÃ¼hrer depressiv dekompensiert und seine Stelle verloren. Eine regulÃ¤re Behandlung habe bis heute kaum stattgefunden. Der BeschwerdefÃ¼hrer nehme Risperdal, Fluctine, Nexium und Ponstan ein. Es finde sich aktuell eine Negativ-Symptomatik, welche geprÃ¤gt sei durch verminderte Belastbarkeit, Reizbarkeit mit impulsiver AggressivitÃ¤t, Antriebsarmut, Affektarmut mit fehlender ModulationsfÃ¤higkeit, RÃ¼ckzugsverhalten und einer Neigung, sich beobachtet und bedrÃ¤ngt zu fÃ¼hlen, Ausdruckslosigkeit bei inneren Angetriebenheit, Unstetigkeit und KonzentrationsunfÃ¤higkeit, eine schwere SchlafstÃ¶rung und auf kÃ¶rperlicher Ebene Kopf- und Magenschmerzen. Die beschriebene StÃ¶rung entspreche einem Gesundheitsschaden, der eine EinschrÃ¤nkung der ArbeitsfÃ¤higkeit bewirke. Sie sei hauptsÃ¤chlich durch die Antriebsarmut, die verminderte Belastbarkeit, die Reizbarkeit verbunden mit verminderter Impulskontrolle, das RÃ¼ckzugsverhalten mit der Neigung, sich beobachtet und bedrÃ¤ngt zu fÃ¼hlen, sowie die erheblichen KonzentrationsstÃ¶rungen eingeschrÃ¤nkt. Die StÃ¶rung sei zwar durch die Trennung ausgelÃ¶st worden, es habe sich dann aber rasch eine Eigendynamik entwickelt, welche unabhÃ¤ngig von diesen Faktoren zu einem Andauern des psychischen Leidens gefÃ¼hrt habe. Es bestehe weiterhin eine EinschrÃ¤nkung der ArbeitsfÃ¤higkeit fÃ¼r Hilfsarbeiten von mehr als 70 %. Im Januar und April 2006 sei es zu zwei Arbeitsversuchen in einem geschÃ¼tzten Rahmen gekommen, welche der BeschwerdefÃ¼hrer jeweils nach rund drei Wochen abgebrochen habe. Der bisherige Behandlungsverlauf sei nicht ermutigend, es sollte eine stationÃ¤re Rehabilitation angestrebt werden.</w:t>
      </w:r>
    </w:p>
    <w:p>
      <w:r>
        <w:t>3.1.3Â Â  Dres. A.___ und C.___ fÃ¼hrten in ihrem Verlaufsbericht vom 7. Februar 2008 (Urk. 7/63) aus, der Gesundheitszustand des BeschwerdefÃ¼hrers kÃ¶nne als stationÃ¤r bezeichnet werden. Es ergebe sich keine Ãnderung der Diagnose im Vergleich zu den letzten Berichten. Das Scheidungsverfahren sei mittlerweile abgeschlossen, aber die Umsetzung des Besuchsrechts mit den TÃ¶chtern des BeschwerdefÃ¼hrers sei fÃ¼r ihn immer noch sehr belastend. Nachdem der BeschwerdefÃ¼hrer wieder geheiratet habe, habe ihm dies zuerst Lebensauftrieb gegeben, bevor sich Spannungen in der zweiten Ehe negativ auf seinen psychischen Zustand ausgewirkt hÃ¤tten. Die DepressivitÃ¤t habe zugenommen, die aggressiven Impulse seien hÃ¤ufiger aufgetreten. Der BeschwerdefÃ¼hrer habe kardio-pulmonale Symptome entwickelt, die nach somatischen AbklÃ¤rungen als psychosomatisches Geschehen interpretiert werden mÃ¼ssten. Die SchlafstÃ¶rung habe trotz verschiedener Schlafhygienemassnahmen und medikamentÃ¶ser Behandlungsversuche nicht positiv beeinflusst werden kÃ¶nnen. Der BeschwerdefÃ¼hrer nehme tÃ¤glich 60 mg Remeron, 5 mg Risperdal und 1 mg Fluanxol ein. Der Verlauf seiner Krankheit sei chronisch. Es sei mit keiner Ãnderung des psychischen Zustandes zu rechnen und eine ErwerbstÃ¤tigkeit sei nicht zumutbar. Mit der jetzigen Behandlung habe eine gewisse Stabilisierung erreicht werden kÃ¶nnen.</w:t>
      </w:r>
    </w:p>
    <w:p>
      <w:r>
        <w:t>3.1.4Â Â  Dr. E.___ stellte im Gutachten vom 16. April 2009 folgende Diagnosen (Urk. 7/70 ) : Depressive Episode (ICD-10: F32), seit 2005, in der AusprÃ¤gung schwankend zwischen leicht (ICD-10: F32.0) und mittelschwer (ICD-10: F32.1); mit anamnestischem Status nach zweifachem Suizidversuch, bei Status nach AnpassungsstÃ¶rung mit verlÃ¤ngerter depressiver Reaktion (IDC-10: F43.21), nach Trennung von der Ehefrau 2003. Der BeschwerdefÃ¼hrer nehme tÃ¤glich 3.5 mg Risperdal, 60 mg Remeron, 2 mg Temesta und 4 bis 6 mal tÃ¤glich 15 mg Truxal ein. Es bestÃ¼nden beim BeschwerdefÃ¼hrer keine Hinweise auf inhaltliche DenkstÃ¶rungen, die Intelligenz, Auffassung, MerkfÃ¤higkeit, Konzentration und das GedÃ¤chtnis seien angemessen. Von SuizidalitÃ¤t sei der BeschwerdefÃ¼hrer distanziert. Die ursprÃ¼ngliche AnpassungsstÃ¶rung des BeschwerdefÃ¼hrers sei insgesamt mittelschwer bis schwer ausgeprÃ¤gt gewesen. Nach seinen Untersuchungen habe er festgestellt, dass der BeschwerdefÃ¼hrer eine mindestens leichte depressive Episode ausreichend erfÃ¼lle, durch die dazukommende StÃ¶rung der Impulskontrolle und die zwei anamnestisch bekannten Suizidversuche kÃ¶nne der Schweregrad jedoch durchaus als mittelgradig bezeichnet werden. ErgÃ¤nzend zur bisherigen Therapie empfehle er eine erneute Anpassung der Medikation und eine unangekÃ¼ndigte, unregelmÃ¤ssige Kontrolle der verordneten Medikamente. Eine Therapieoptimierung sei dem BeschwerdefÃ¼hrer aus fachÃ¤rztlicher psychiatrisch-psychotherapeutischer Sicht zumutbar. Die medizinisch-theoretische Prognose der depressiven StÃ¶rung sei bei eher intensivierter FortfÃ¼hrung der psychiatrisch-psychotherapeutischen Behandlung heutzutage positiv. Die ArbeitsunfÃ¤higkeit, die mit einer leichten bis mittelschweren depressiven Episode verbunden sei, betrage 50 %. Berufliche TÃ¤tigkeiten sollten zunÃ¤chst (beispielsweise ein halbes bis ein Jahr) einfache, manuelle, ungefÃ¤hrliche Aufgaben mit wenig Eigenverantwortung umfassen. Eine zunÃ¤chst (beispielsweise fÃ¼r ein bis drei Monate) deutlich reduzierte Leistung bei vor allem zeitlicher Beanspruchung des BeschwerdefÃ¼hrers sollte bevorzugt werden (beispielsweise sechs Stunden Anwesenheit bei 50 % Leistung). Eine Wiederherstellung der vollen ArbeitsfÃ¤higkeit des BeschwerdefÃ¼hrers nach zwei Jahren sei zumindest nicht auszuschliessen. Zur ArbeitsfÃ¤higkeit des BeschwerdefÃ¼hrers aus somatischer Sicht (subjektive Angaben: RÃ¼ckenschmerzen bei Adipositas, Asthma und Bronchitis) kÃ¶nne er nicht abschliessend Stellung nehmen, weshalb er an dieser Stelle auf entsprechende fachÃ¤rztliche Stellungnahmen verweise.</w:t>
      </w:r>
    </w:p>
    <w:p>
      <w:r>
        <w:t>Â Â Â Â Â Â Â Â  In seiner ErgÃ¤nzung zur Stellungnahme vom 19. August 2009 (Urk. 7/79) fÃ¼hrte Dr. E.___ auf die Frage, ob eine Besserung des psychischen Gesundheitszustandes des BeschwerdefÃ¼hrers seit der Begutachtung durch Dr. D.___ im Mai 2006 eingetreten sei, aus, dass er das nicht mit Sicherheit beantworten kÃ¶nne, da das Gutachten von Dr. D.___ kaum nachvollziehbar sei. Es bleibe ihm somit festzustellen, dass bis April 2009 mit Ã¼berwiegender Wahrscheinlichkeit eine Besserung des Gesundheitszustandes des BeschwerdefÃ¼hrers eingetreten sei, da Dr. D.___, warum auch immer, offensichtlich von einem schwer ausgeprÃ¤gten Gesundheitsschaden ausgegangen sei. Auch aus medizinisch-theoretischen GrÃ¼nden sei mit Ã¼berwiegender Wahrscheinlichkeit anzunehmen, dass die Besserung des Gesundheitszustandes des BeschwerdefÃ¼hrers seit Juni 2007 bestehe. Diese EinschÃ¤tzung begrÃ¼nde sich durch die in der wissenschaftlichen Literatur dokumentierte Tatsache einer Ã¼berzufÃ¤llig hÃ¤ufigen spontanen Remission depressiver Zustandsbilder nach 9 bis 12 Monaten.</w:t>
      </w:r>
    </w:p>
    <w:p>
      <w:r>
        <w:t>3.2Â Â Â Â Â Â Â Â  Hinsichtlich der Hauptdiagnose einer depressiven Episode (IDC-10: F32) stimmen die behandelnden Ãrzte mit den Gutachtern Ã¼berein. Das Gutachten von Dr. E.___ und der Bericht der B.___ vom 23. MÃ¤rz 2006 gehen von einer leichten bis mittelgradigen AusprÃ¤gung aus, wÃ¤hrend die anderen Berichte der B.___ und das Gutachten von Dr. D.___ von einer mittelschweren depressiven Episode ausgehen. Dr. E.___ schrieb in seinem Gutachten, dass beim BeschwerdefÃ¼hrer mindestens eine leichte depressive Episode vorliege, jedoch wegen der weiteren dokumentierten StÃ¶rungen der Schweregrad durchaus als mittelgradig bezeichnet werden kÃ¶nne. Depressive StÃ¶rungen wÃ¼rden schwankend verlaufen (Urk. 7/70 S. 11). Es ist richtig, dass Dr. E.___, anders als Dr. D.___, keine StÃ¶rung der Impulskontrolle (ICD-10: F63.9) und keine StÃ¶rung des Schlaf-Wach-Rhythmus (ICD-10: F51.2) diagnostizierte, jedoch dazu ausfÃ¼hrte, dass er nicht verstehe, dass damals von Dr. D.___ eine eigenstÃ¤ndige SchlafstÃ¶rung diagnostiziert worden sei, das sei nicht nachvollziehbar, seien doch die SchlafstÃ¶rungen des BeschwerdefÃ¼hrers wie auch seine ImpulskontrollstÃ¶rung vollumfÃ¤nglich durch das depressive Syndrom zu erklÃ¤ren. Und eine Diagnose einer PersÃ¶nlichkeitsstÃ¶rung gemÃ¤ss Kapitel F6 kÃ¶nne dem BeschwerdefÃ¼hrer nicht attestiert werden, da er die Kriterien nicht erfÃ¼lle. Das Gutachten von Dr. D.___ sei diesbezÃ¼glich widersprÃ¼chlich und nicht nachvollziehbar. Dr. E.___ fÃ¼hrte jedoch damit nicht aus, eine StÃ¶rung der Impulskontrolle und des Schlaf-Wach-Rhythmus liege nicht mehr vor, sondern er fÃ¼hrte aus, dass schon damals nicht diese Diagnosen hÃ¤tten gestellt werden dÃ¼rfen. Damit sagte Dr. E.___ nichts Ã¼ber eine allfÃ¤llige Besserung des Gesundheitszustandes des BeschwerdefÃ¼hrers aus.</w:t>
      </w:r>
    </w:p>
    <w:p>
      <w:r>
        <w:t>Â Â Â Â Â Â Â Â  In der Beurteilung des Gesundheitszustandes sind sich die Gutachter und auch die Ãrzte der B.___ im Wesentlichen einig. So hat der BeschwerdefÃ¼hrer seit Jahren eine schwere SchlafstÃ¶rung, ist vermindert belastbar, hat MÃ¼he sich zu konzentrieren, zeigt kein Interesse mehr an AktivitÃ¤ten, welche ihm frÃ¼her angenehm gewesen sind und er ist unstetig. Alle diese Befunde und Symptome haben sich Ã¼ber all die Jahre gemÃ¤ss AusfÃ¼hrungen der Gutachter und der behandelnden Ãrzte nicht verÃ¤ndert. Trotz der Scheidung des BeschwerdefÃ¼hrers im Februar 2006 (Urk. 7/35) und einer damit erhofften Besserung seines Gesundheitszustandes und der Wiederverheiratung hat sich sein Zustand nicht verbessert, dies geht aus dem Bericht der B.___ vom 26. Februar 2008 klar hervor. Es fÃ¤llt auch auf, dass der BeschwerdefÃ¼hrer zur Zeit der Begutachtung durch Dr. E.___ auf wesentlich mehr Medikamente angewiesen war, als noch in den vorherigen Berichten, was gegen eine wesentliche Verbesserung seines Gesundheitszustandes spricht. Dr. E.___ berichtete zwar (Urk. 7/79), dass mit Ã¼berwiegender Wahrscheinlichkeit beim BeschwerdefÃ¼hrer eine Besserung des Gesundheitszustandes eingetreten sei, Dr. D.___ sei offensichtlich von einem schwer ausgeprÃ¤gten Gesundheitsschaden ausgegangen. Die AusfÃ¼hrungen, welche Dr. D.___ in seinem Gutachten machte (Urk. 7/31), zeigen jedoch, dass er aufgrund der gleichen Symptome wie Dr. E.___ zu einer ArbeitsfÃ¤higkeit von hÃ¶chstens 30 % kam. Auch er ging von einer mittelschweren Depression aus. Im Bericht der B.___ 26. Februar 2008 fÃ¼hren die Ãrzte sogar aus, dass dem BeschwerdefÃ¼hrer aufgrund seiner Beschwerden gar keine ArbeitstÃ¤tigkeit mehr zugemutet werden kÃ¶nne, und sind damit noch pessimistischer als Dr. D.___ was die ArbeitsfÃ¤higkeit des BeschwerdefÃ¼hrers angeht.</w:t>
      </w:r>
    </w:p>
    <w:p>
      <w:r>
        <w:t>Â Â Â Â Â Â Â Â  Das Gutachten von Dr. D.___ vermittelt nicht den Eindruck - wie von Dr. E.___ ausgefÃ¼hrt, - dass der Gesundheitszustand damals schlechter war, sondern vielmehr, dass sich nichts Wesentliches am Gesundheitszustand des Versicherten geÃ¤ndert hat, sind doch die Befunde im Grossen und Ganzen immer noch die Gleichen. Die AusfÃ¼hrungen Ã¼ber den Gesundheitszustand des BeschwerdefÃ¼hrers in den Berichten und den Gutachten bleiben im Wesentlichen konstant und es deutet vorliegend nichts auf eine spontane Remission hin, wie dies von Dr. E.___ mit allgemeinen Hinweisen geltend gemacht wurde. Diese Remissionen mÃ¶gen denn gemÃ¤ss Gutachten Ã¼berzufÃ¤llig hÃ¤ufig eintreten, jedoch nicht in jedem Falle.</w:t>
      </w:r>
    </w:p>
    <w:p>
      <w:r>
        <w:t>Â Â Â Â Â Â Â Â  Nach den obigen AusfÃ¼hrungen ist eine Verbesserung des Gesundheitszustandes nicht ersichtlich. Nur die mÃ¶gliche medizinisch-theoretische ArbeitsfÃ¤higkeit des BeschwerdefÃ¼hrers wurde von den Gutachtern verschieden eingeschÃ¤tzt. Dr. D.___ ging damals von einer ArbeitsunfÃ¤higkeit des BeschwerdefÃ¼hrers von sicher 70 % aus, nicht aber von einer vollen ArbeitsunfÃ¤higkeit, wie dies Dr. E.___ in seinem Gutachten behauptete (Urk. 7/70 S. 17). Die B.___ ging im Bericht vom 26. Februar 2008 von einer 100%igen ArbeitsunfÃ¤higkeit aus, Dr. E.___ dagegen von einer ArbeitsfÃ¤higkeit des BeschwerdefÃ¼hrers von 50 %.</w:t>
      </w:r>
    </w:p>
    <w:p>
      <w:r>
        <w:t>Â Â Â Â Â Â Â Â  Eine Verbesserung des Gesundheitszustandes des BeschwerdefÃ¼hrers ist nicht ersichtlich. Vielmehr beurteilte Dr. E.___ die Situation anders und dementsprechend auch die ArbeitsfÃ¤higkeit des Versicherten. Eine solche andere Beurteilung eines im Wesentlichen gleich gebliebenen Sachverhaltes stellt keinen Revisionsgrund dar (SVR 2004 IV Nr. 5 S. 14 E. 3.3.3).</w:t>
      </w:r>
    </w:p>
    <w:p>
      <w:r>
        <w:rPr>
          <w:b/>
        </w:rPr>
        <w:t>E. 4</w:t>
      </w:r>
    </w:p>
    <w:p>
      <w:r>
        <w:t>4.1Â Â Â Â  Fehlen die in Art. 17 ATSG genannten Voraussetzungen der Rentenrevision,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176 E. 2a, 292 E. 1 mit Hinweisen).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t>4.2Â Â Â Â  Die erstmalige Rentenzusprache (VerfÃ¼gung vom 22. September 2006, Urk. 7/49) stÃ¼tzte sich im Wesentlichen auf das Gutachten von Dr. D.___ und seine Beurteilung der ArbeitsfÃ¤higkeit des BeschwerdefÃ¼hrers. Dr. E.___ kritisierte das Gutachten von Dr. D.___ sehr, dies vor allem in diagnostischer Hinsicht. So hielt Dr. E.___ die Diagnose einer PersÃ¶nlichkeitsstÃ¶rung fÃ¼r nicht begrÃ¼ndet, die "depressive Episode mit somatischen Symptomen" existiere gemÃ¤ss ICD-10 nicht und es sei nicht nachvollziehbar, weshalb die SchlafstÃ¶rungen bei Dr. D.___ als separate Diagnose aufgefÃ¼hrt seien, die ImpulskontrollstÃ¶rung des Versicherten und die SchlafstÃ¶rungen erklÃ¤rten sich bereits durch das depressive Syndrom (Urk. 7/70 S. 17).</w:t>
      </w:r>
    </w:p>
    <w:p>
      <w:r>
        <w:t>Â Â Â Â Â Â Â Â  Bei der Diagnosestellung besteht immer ein gewisser Ermessensspielraum eines Gutachters. Entscheidend dabei ist, dass die Diagnosestellung fÃ¼r das Gericht nachvollziehbar ist. Gemeint hatte Dr. D.___ in seinem Gutachten eine mittelgradige depressive Episode mit somatischem Syndrom nach ICD-10: F32.11 (Urk. 7/31 S. 4), zitierte er doch diese Nummer der ICD-10 (Internationale Klassifikation psychischer StÃ¶rungen, ICD-10 Kapitel V (F), 5. Auflage). Mit seiner Darlegung, der Versicherte sehe keine Zukunft, das Leben mache so keinen Sinn, er habe der Partnerin gegenÃ¼ber ein schlechtes Gewissen, habe er doch auch ihr Leben zerstÃ¶rt, der Versicherte berichte, er kÃ¶nne nun zwar seine Kinder sehen, wisse aber nicht, was mit ihnen tun (Urk. 7/31 S. 2, S. 3), der Versicherte weise eine verminderte Belastbarkeit, eine Reizbarkeit mit impulsiver AggressivitÃ¤t, Antriebsarmut, Affektarmut mit fehlender ModulationsfÃ¤higkeit, ein RÃ¼ckzugsverhalten und eine Neigung, sich beobachtet und bedrÃ¤ngt zu fÃ¼hlen, eine innere Angetriebenheit, Unstetigkeit und KonzentrationsunfÃ¤higkeit, Kopfschmerzen und eine schwere SchlafstÃ¶rung auf, erklÃ¤rte er mindestens zwei Kriterien einer leichten depressiven Episode (depressive Stimmung und Verlust von Interesse und Freude) und mindestens vier der Kriterien einer allgemeinen depressiven Episode (KonzentrationsstÃ¶rungen, Verminderung des Antriebs, negative und pessimistische Zukunftsperspektiven, SchuldgefÃ¼hle), was fÃ¼r die Annahme einer mittelschweren Depression notwendig ist, aber auch ausreicht (ICD-10 S. 142). Gleichzeitig gehen daraus auch mindestens drei Merkmale des somatischen Syndroms, nÃ¤mlich der Verlust der Freude an normalerweise angenehmen AktivitÃ¤ten, die mangelnde FÃ¤higkeit, auf freudige Ereignisse emotional zu reagieren und eine schwere Agitiertheit hervor (ICD-10 S. 140). Wenn Dr. D.___ die sehr ausgeprÃ¤gten SchlafstÃ¶rungen des Versicherten, die von der Partnerin auf Anfrage bestÃ¤tigt wurden - er kÃ¶nne in der Nacht trotz Medikamenten nicht schlafen, er verbringe die Nacht in der Wohnung oder auf dem Balkon - als separate Diagnose gemÃ¤ss ICD-10 F51.2 auffÃ¼hrte, so ist das gemÃ¤ss dieser Klassifikation aufgrund der vorherrschenden Symptomatik im Falle des Versicherten Ã¼berzeugend und neben der diagnostizierten Depression zulÃ¤ssig (ICD-10 S. 201). Das Gleiche gilt fÃ¼r die separate Diagnose einer PersÃ¶nlichkeitsstÃ¶rung in Form einer ImpulskontrollstÃ¶rung (ICD-10: F63.9), berichtete der Versicherte doch selber, er raste sofort aus und kÃ¶nne deshalb nicht unter die Leute; und auch seine Partnerin berichtete, der Versicherte werde rasch nervÃ¶s und werfe bei Frustration GegenstÃ¤nde herum (Urk. 7/31 S. 4). Die Kritik von Dr. E.___ an der Diagnosestellung durch Dr. D.___ erweist sich somit als nicht berechtigt. Dr. D.___ ging weiter von einer ArbeitsunfÃ¤higkeit des BeschwerdefÃ¼hrers von sicher 70 % aus, wÃ¤hrend Dr. E.___ im Revisionsverfahren von einer solchen von 50 % ausging. Die EinschÃ¤tzung der ArbeitsfÃ¤higkeit von Dr. D.___ zum damaligen Zeitpunkt erscheint vertretbar, eine zweifellose Unrichtigkeit dieser Annahme lÃ¤sst sich nicht begrÃ¼nden. Damit entfÃ¤llt die MÃ¶glichkeit einer BestÃ¤tigung der zu Unrecht ergangenen angefochtenen RevisionsverfÃ¼gung durch das Gericht mittels substituierter BegrÃ¼ndung.</w:t>
      </w:r>
    </w:p>
    <w:p>
      <w:r>
        <w:t>5.Â Â Â Â Â Â  Da weder ein Revisionsgrund im Sinne von Art. 17 ATSG noch ein WiedererwÃ¤gungsgrund nach Art. 53 Abs. 2 ATSG vorliegt, ist in Gutheissung der Beschwerde die angefochtene VerfÃ¼gung aufzuheben mit der Feststellung, dass der BeschwerdefÃ¼hrer weiterhin Anspruch auf eine ganze Rente der Invalidenversicherung hat. Die Sache wird zum Entscheid Ã¼ber den Anspruch des Versicherten auf Kinderrenten an die Beschwerdegegnerin Ã¼berwiesen.Â</w:t>
      </w:r>
    </w:p>
    <w:p>
      <w:r>
        <w:t>6.Â Â Â Â Â Â</w:t>
      </w:r>
    </w:p>
    <w:p>
      <w:r>
        <w:t>6.1Â Â Â Â  Da es im vorliegenden Verfahren um die Bewilligung oder Verweigerung von Leistungen geht, ist das Verfahren kostenpflichtig. Die Gerichtskosten sind nach dem Verfahrensaufwand und unabhÃ¤ngig vom Streitwert festzulegen (Art. 69 Abs. 1 bis IVG) und auf Fr. 600.-- anzusetzen. Sie sind ausgangsgemÃ¤ss der Beschwerdegegnerin aufzuerlegen.</w:t>
      </w:r>
    </w:p>
    <w:p>
      <w:r>
        <w:t>6.2Â Â Â Â  Nach Art. 61 lit. g ATSG hat die obsiegende beschwerdefÃ¼hrende Person Anspruch auf Ersatz der Parteikosten. Diese werden ohne RÃ¼cksicht auf den Streitwert nach der Bedeutung der Streitsache, der Schwierigkeit des Prozesses und dem Mass des Obsiegens bemessen (Â§ 34 Abs. 3 des Gesetzes Ã¼ber das Sozialversicherungsgericht, GSVGer). Vorliegend erscheint nach diesen Kriterien eine ProzessentschÃ¤digung von Fr. 2'400.-- (inkl. Mehrwertsteuer und Barauslagen) als angemessen.</w:t>
      </w:r>
    </w:p>
    <w:p>
      <w:r>
        <w:t>Das Gericht erkennt:</w:t>
      </w:r>
    </w:p>
    <w:p>
      <w:r>
        <w:t>1.Â Â Â Â Â Â Â Â  In Gutheissung der Beschwerde wird die VerfÃ¼gung der Sozialversicherungsanstalt des Kantons ZÃ¼rich, IV-Stelle, vom 15. April 2010 aufgehoben und es wird festgestellt, dass der BeschwerdefÃ¼hrer weiterhin Anspruch auf eine ganze Invalidenrente hat.</w:t>
      </w:r>
    </w:p>
    <w:p>
      <w:r>
        <w:t>2.Â Â Â Â Â Â Â Â  Die Sache wird nach Eintritt der Rechtskraft dieses Entscheids an die Sozialversicherungsanstalt des Kantons ZÃ¼rich, IV-Stelle, Ã¼berwiesen, damit sie Ã¼ber den Anspruch des Versicherten auf Ausrichtung von Kinderrenten entscheide.</w:t>
      </w:r>
    </w:p>
    <w:p>
      <w:r>
        <w:t>3.Â Â Â Â Â Â Â Â  Die Gerichtskosten von Fr. 600.-- werden der Beschwerdegegnerin auferlegt. Rechnung und Einzahlungsschein werden der Kostenpflichtigen nach Eintritt der Rechtskraft zugestellt.</w:t>
      </w:r>
    </w:p>
    <w:p>
      <w:r>
        <w:t>4.Â Â Â Â Â Â Â Â  Die Beschwerdegegnerin wird verpflichtet, dem BeschwerdefÃ¼hrer eine Prozessent-schÃ¤digung von Fr. 2Â400.-- (inkl. Barauslagen und MWSt) zu bezahlen.</w:t>
      </w:r>
    </w:p>
    <w:p>
      <w:r>
        <w:t>5.Â Â Â Â Â Â Â Â Â Â  Zustellung gegen Empfangsschein an:</w:t>
      </w:r>
    </w:p>
    <w:p>
      <w:r>
        <w:t>- Rechtsanwalt Hans Kupfer</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