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IV.2010.00367 vom 11. Februar 2011</w:t>
      </w:r>
    </w:p>
    <w:p>
      <w:r>
        <w:t>ZH Sozialversicherungsgericht, 2011-02-11, DE</w:t>
      </w:r>
    </w:p>
    <w:p>
      <w:r>
        <w:rPr>
          <w:b/>
        </w:rPr>
        <w:t xml:space="preserve">Quelle: </w:t>
      </w:r>
      <w:r>
        <w:t>https://mcp.opencaselaw.ch/entscheid/zh_sozialversicherungsgericht_IV.2010.00367</w:t>
      </w:r>
    </w:p>
    <w:p>
      <w:r>
        <w:t>FR: ZH_SOZIALVERSICHERUNGSGERICHT IV.2010.00367 du 11 février 2011</w:t>
      </w:r>
    </w:p>
    <w:p>
      <w:r>
        <w:t>IT: ZH_SOZIALVERSICHERUNGSGERICHT IV.2010.00367 del 11 febbraio 2011</w:t>
      </w:r>
    </w:p>
    <w:p>
      <w:pPr>
        <w:pStyle w:val="Heading2"/>
      </w:pPr>
      <w:r>
        <w:t>Erwägungen</w:t>
      </w:r>
    </w:p>
    <w:p>
      <w:r>
        <w:rPr>
          <w:b/>
        </w:rPr>
        <w:t>E. 1</w:t>
      </w:r>
    </w:p>
    <w:p>
      <w:r>
        <w:t>1.1Â Â Â Â  Strittig und zu prÃ¼fen ist, ob der BeschwerdefÃ¼hrer Anspruch auf die von ihm anbegehrte erstmalige Ausbildung respektive Umschulung hat.</w:t>
      </w:r>
    </w:p>
    <w:p>
      <w:r>
        <w:t>1.2Â Â Â Â 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Die Eingliederungsmassnahmen bestehen unter anderem in Massnahmen beruflicher Art, namentlich Berufsberatung, erstmalige berufliche Ausbildung, Umschulung, Arbeitsvermittlung und Kapitalhilfe (Art. 8 Abs. 3 lit. b IVG).</w:t>
      </w:r>
    </w:p>
    <w:p>
      <w:r>
        <w:t>1.3Â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 Der erstmaligen beruflichen Ausbildung gleichgestellt ist laut Art. 16 Abs. 2 lit. b IVG die berufliche Neuausbildung invalider Versicherter, die nach dem Eintritt der InvaliditÃ¤t eine ungeeignete und auf die Dauer unzumutbare ErwerbstÃ¤tigkeit aufgenommen haben.</w:t>
      </w:r>
    </w:p>
    <w:p>
      <w:r>
        <w:t>Â Â Â Â Â Â Â Â  Andererseits hat die versicherte Person nach Art. 17 Abs. 1 IVG Anspruch auf Umschulung auf eine neue ErwerbstÃ¤tigkeit, wenn die Umschulung infolge InvaliditÃ¤t notwendig ist und dadurch die ErwerbsfÃ¤higkeit voraussichtlich erhalten oder wesentlich verbessert werden kann. Der Umschulung auf eine neue ErwerbstÃ¤tigkeit gleichgestellt ist laut Abs. 2 derselben Bestimmung die Wiedereinschulung in den bisherigen Beruf. Als Umschulung gelten gemÃ¤ss Art. 6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 (Abs. 1). Musste eine erstmalige berufliche Ausbildung wegen InvaliditÃ¤t abgebrochen werden, so ist eine neue berufliche Ausbildung der Umschulung gleichgestellt, wenn das wÃ¤hrend der abgebrochenen Ausbildung zuletzt erzielte Erwerbseinkommen hÃ¶her war als das Taggeld nach Art. 23 Abs. 2 IVG (Abs. 2).</w:t>
      </w:r>
    </w:p>
    <w:p>
      <w:r>
        <w:t>Â Â Â Â Â Â Â Â  FÃ¼r die Abgrenzung der beiden Leistungsarten kommt es entscheidend darauf an, ob die versicherte Person vor Eintritt der InvaliditÃ¤t - im Sinne des fÃ¼r die Eingliederungsmassnahme spezifischen Versicherungsfalles (Ulrich Meyer-Blaser, Zum VerhÃ¤ltnismÃ¤ssigkeitsgrundsatz im staatlichen Leistungsrecht, Diss. Bern 1985, S. 168, Fussnote 734) - in Ã¶konomisch bedeutsamem Ausmass erwerbstÃ¤tig gewesen ist oder nicht (BGE 121 V 186 Erw. 5b, 118 V 7, AHI 2000 S. 189, Urteil des damaligen EidgenÃ¶ssischen Versicherungsgerichts (EVG) vom 19. August 2004, I 147/04). Nur auf diese Weise wird - vorbehÃ¤ltlich Art. 6 Abs. 2 IVV, welcher bei invaliditÃ¤tsbedingtem Abbruch einer erstmaligen beruflichen Ausbildung die neue berufliche Ausbildung unter den dort nÃ¤her beschriebenen Voraussetzungen der Umschulung gleichstellt - eine Abgrenzung erreicht zwischen der Umschulung gemÃ¤ss Art. 17 IVG und der gemÃ¤ss Art. 16 Abs. 2 lit. b IVG einer erstmaligen beruflichen Ausbildung gleichgestellten beruflichen Neuausbildung invalider Versicherter, die nach dem Eintritt der InvaliditÃ¤t eine ungeeignete und auf die Dauer unzumutbare ErwerbstÃ¤tigkeit aufgenommen haben (BGE 118 V 14 Erw. 1c/cc, Urteile des EVG vom 19. August 2004, I 147/04 und vom 16. MÃ¤rz 2006, I 159/05, Erw. 2).</w:t>
      </w:r>
    </w:p>
    <w:p>
      <w:r>
        <w:rPr>
          <w:b/>
        </w:rPr>
        <w:t>E. 1.4</w:t>
      </w:r>
    </w:p>
    <w:p>
      <w:r>
        <w:t>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Erw. 4.2 S. 489 mit Hinweisen; Urteil des Bundesgerichts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EVG vom 28. Februar 2006, I 826/05, Erw. 4.1 in fine und vom 18. August 2004, I 783/03, Erw. 5.2 mit Hinweisen; Meyer-Blaser, Zum VerhÃ¤ltnismÃ¤ssigkeitsgrundsatz im staatlichen Leistungsrecht, Diss. Bern 1985,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EVG vom 30. April 2001, I 527/00).</w:t>
      </w:r>
    </w:p>
    <w:p>
      <w:r>
        <w:t>2.Â Â Â Â Â Â Â Â  Angesichts dessen, dass es fÃ¼r die Abgrenzung zwischen erstmaliger beruflicher Ausbildung (beziehungsweise Neuausbildung) und Umschulung entscheidend darauf ankommt, ob die versicherte Person vor Eintritt der InvaliditÃ¤t in Ã¶konomisch bedeutsamem Ausmass erwerbstÃ¤tig gewesen ist oder nicht (vgl. Erw. 1.3 hievor) und der BeschwerdefÃ¼hrer unbestrittenermassen ein im Sinne der Rechtsprechung Ã¶konomisch relevantes Einkommen erzielte, steht vorliegend lediglich der Anspruch auf Umschulung zur Diskussion.</w:t>
      </w:r>
    </w:p>
    <w:p>
      <w:r>
        <w:rPr>
          <w:b/>
        </w:rPr>
        <w:t>E. 3</w:t>
      </w:r>
    </w:p>
    <w:p>
      <w:r>
        <w:t>3.1Â Â Â Â  Der BeschwerdefÃ¼hrer stand ab dem Jahr 1992 in ambulanter, zeitweise stationÃ¤rer Behandlung im D.___ und ab 2005 im Zentrum fÃ¼r AbhÃ¤ngigkeitserkrankungen der C.___ (Urk. 8/12/1); ferner absolvierte er Entzugsaufenthalte in verschiedenen Einrichtungen, so unter anderem im Psychiatrie-Zentrum E.___, im F.___ und im Sanatorium G.___ (Urk. 8/12/9; Urk. 8/12/20). Vom 19. Dezember 2006 bis 29. Februar 2008 wohnte er im H.___, wobei mit hierÃ¼ber berichtendem Schreiben vom April 2009 zuhanden von Dr. B.___ zusammenfassend festgehalten wurde, dass X.___ vom geschÃ¼tzten Rahmen des H.___ in einigen Bereichen habe profitieren kÃ¶nnen. Er habe eine Stabilisierung in Bezug auf den Suchtmittelkonsum erreicht und eine passende Arbeitsstelle gefunden; er schÃ¤tze sich als persÃ¶nlich gereifter ein. Eine sorgfÃ¤ltige schrittweise Planung der Zukunft sei schwer umsetzbar gewesen, da er zu schnellem Handeln tendiere, Âwenn es gerade gut laufeÂ. Zur Zielerreichung werde er auf Âmotivationale UnterstÃ¼tzungÂ angewiesen bleiben und seine vor allem bei hohem Druck vorhandene Kooperationsbereitschaft lasse annehmen, dass er auch in Zukunft von einem betreuten Rahmen profitieren wÃ¼rde. Seit dem 1. MÃ¤rz 2008 lebe der BeschwerdefÃ¼hrer im Âbetreuten WohnenÂ (Urk. 8/12/18; Urk. 8/12/15).</w:t>
      </w:r>
    </w:p>
    <w:p>
      <w:r>
        <w:t>Â Â Â Â Â Â Â Â  Am 10., 15. und 17. Oktober 2007 unterzog sich der BeschwerdefÃ¼hrer einer psychodiagnostischen Untersuchung, bestehend aus verschiedenen Testverfahren (HA WIE-R, Baum, Rorschach, FPI, SWT, N-29) durch Dr. I.___, Dipl. Psychologin FH/SBAP, Dipl. Kunst- und Psychotherapeutin GedaP, die mit Bericht vom 30. Oktober 2007 zum Schluss kam, dass der Patient gut durchschnittlich bis Ã¼berdurchschnittlich intelligent sei sowie eine narzisstische Selbstwertthematik aufweise, bei der grandiose Tendenzen als Kompensation von MinderwertigkeitsgefÃ¼hlen und Abwehr einer Depression zu erkennen seien. Der Knackpunkt im Hinblick auf die berufliche Zukunft liege vermutlich in Motivation und DurchhaltevermÃ¶gen. FÃ¼r die Ausbildung wÃ¤ren HÃ¶here Fachschulen den Berufslehren vorzuziehen und eine eher kurze Ausbildungsdauer von Vorteil (Urk. 8/12/13-14).</w:t>
      </w:r>
    </w:p>
    <w:p>
      <w:r>
        <w:t>3.2Â Â Â Â  Der zustÃ¤ndige psychiatrische Facharzt der C.___, Dr. B.___, diagnostizierte nach einer Konsultation des BeschwerdefÃ¼hrers vom 3. September 2009 mit undatiertem Bericht an die IV-Stelle - mit Auswirkung auf die ArbeitsfÃ¤higkeit - eine PersÃ¶nlichkeitsÃ¤nderung im Zusammenhang mit langjÃ¤hriger Drogenkrankheit, BeschaffungskriminalitÃ¤t und hyperkinetischer StÃ¶rung sowie eine Aufmerksamkeits-Defizit-HyperaktivitÃ¤tsstÃ¶rung des Erwachsenen (ADHS; vgl. hiezu Urk. 8/12/5-7). Ohne Auswirkung auf die ArbeitsfÃ¤higkeit blieben das KokainabhÃ¤ngigkeitssyndrom (seit lÃ¤ngerer Zeit abstinent in beschÃ¼tzender Umgebung), das HeroinabhÃ¤ngigkeitssyndrom (kein Beikonsum unter Substitution mit Subutex) sowie das TabakabhÃ¤ngigkeitssyndrom (stÃ¤ndiger Konsum). Die verantwortlichen Ãrzte seien vorsichtig optimistisch, dass es dem Patienten gelinge, die ÂDrogenkrankheitÂ unter Kontrolle zu halten. Dieser sei seit dem 1. September 2009 als Callcenter-Mitarbeiter zu 100 % arbeitsunfÃ¤hig. Er sei nicht mehr in der Lage, sich fÃ¼r diese Arbeit ohne EntwicklungsmÃ¶glichkeiten zu motivieren; der intelligente Patient langweile sich dabei zu stark, weswegen er sich nicht mehr konzentrieren kÃ¶nne und die Arbeitsleistung deswegen nicht mehr zu genÃ¼gen vermÃ¶ge. Diese UnfÃ¤higkeit sich zu motivieren hÃ¤nge mit der PersÃ¶nlichkeitsÃ¤nderung nach vielen Jahren der Drogenkrankheit zusammen. Der Patient mÃ¼sse genÃ¼gend gefordert werden. Eine berufliche Reintegration im Bereich Hotelfach erscheine realistisch, auch nach RÃ¼ckmeldung vom Verein A.___ (Sozialfirma, die Menschen mit psychischen Schwierigkeiten zur beruflichen und sozialen Wiedereingliederung beschÃ¤ftig; vgl. www.'___'.ch ), wo der BeschwerdefÃ¼hrer zuerst im Restaurant '___', seit kurzem im Restaurant '___' arbeite. FÃ¼r berufliche Massnahmen sei der Patient zu 80 bis 100 % arbeitsfÃ¤hig (Urk. 8/12/1-3).</w:t>
      </w:r>
    </w:p>
    <w:p>
      <w:r>
        <w:t>Â Â Â Â Â Â Â Â  Dr. med. J.___ vom Regionalen Ãrztlichen Dienst der IV-Stelle (RAD) hielt in ihrer auf den Akten basierenden Stellungnahme vom 3. November 2009 fest, die medizinische Aktenlage sei plausibel und seit 1. September 2008 sei eine 100%ige ArbeitsunfÃ¤higkeit fÃ¼r die bisherige TÃ¤tigkeit im Callcenter ausgewiesen. Die ArbeitsfÃ¤higkeit fÃ¼r eine angepasste TÃ¤tigkeit (Ressourcenprofil gemÃ¤ss C.___: keine monotonen TÃ¤tigkeiten) betrage mindestens 80 %. Die medizinischen Voraussetzungen fÃ¼r Arbeitsvermittlung respektive Umschulung gemÃ¤ss Art. 17 und 18 IVG seien erfÃ¼llt (Urk. 8/15/3).</w:t>
      </w:r>
    </w:p>
    <w:p>
      <w:r>
        <w:t>Â Â Â Â Â Â Â Â  Mit Arztzeugnis vom 23. April 2010 - welches sich auch auf den Zeitraum vor VerfÃ¼gungserlass vom 11. MÃ¤rz 2010 bezieht und wozu die Verwaltung im Rahmen des Beschwerdeverfahrens hÃ¤tte Stellung nehmen kÃ¶nnen (vgl. Urk. 3 f.) - erklÃ¤rte Dr. B.___, der intelligente Patient habe wegen seiner ADHS und der PersÃ¶nlichkeitsÃ¤nderung grosse Schwierigkeiten mit Hilfsarbeiten, da er sich ohne einen gewissen Grad an Herausforderung mit der Zeit so stark langweile, dass seine Motivation nicht mehr genÃ¼ge. Aufgrund der fehlenden Schulausbildung und der grossen LÃ¼cken in der Berufsbiographie sei es dem Patienten trotz Ãberwindung seiner Drogenprobleme und guter Motivation nicht gelungen, eine Arbeit zu finden, in der er zu bestehen vermÃ¶ge. FÃ¼r TÃ¤tigkeiten in einem Callcenter bestehe eine ArbeitsunfÃ¤higkeit von praktisch 100 %. FÃ¼r andere Hilfsarbeiten sei die ArbeitsfÃ¤higkeit ebenfalls eingeschrÃ¤nkt, etwa um 50 %. FÃ¼r berufliche Massnahmen hingegen sei die LeistungsfÃ¤higkeit nur geringgradig eingeschrÃ¤nkt, weil die StÃ¶rungen den Patienten hier bedeutend weniger behindern wÃ¼rden und er mit seiner Intelligenz die Motivation fÃ¼r diese Art von Belastung viel besser aufrecht erhalten kÃ¶nnte. Dies werde durch die guten RÃ¼ckmeldungen vom derzeitigen Arbeitgeber, dem Verein A.___, unterstrichen (Urk. 3).</w:t>
      </w:r>
    </w:p>
    <w:p>
      <w:r>
        <w:t>3.3Â Â Â Â  Die Berichte des behandelnden Psychiaters Dr. B.___ von der C.___, die im Rahmen der medizinischen AbklÃ¤rungen der IV erstellt wurden, sind umfassend, beruhen auf sorgfÃ¤ltigen eigenen Untersuchungen und berÃ¼cksichtigen sowohl die medizinischen Vorakten als auch die vom BeschwerdefÃ¼hrer geklagten GesundheitseinschrÃ¤nkungen. Sie leuchten in der Darlegung der medizinischen ZusammenhÃ¤nge und in der Beurteilung der medizinischen Situation ein, und die darin gezogenen Schlussfolgerungen sind begrÃ¼ndet, weshalb sie alle rechtsprechungsgemÃ¤ss erforderlichen Kriterien fÃ¼r beweiskrÃ¤ftige Ã¤rztliche Entscheidungsgrundlagen erfÃ¼llen (vgl. dazu BGE 125 V 352 Erw. 3a und b). Diese Ansicht vertritt denn auch Dr. J.___ vom RAD und gestÃ¼tzt auf deren Stellungnahme auch die IV-Stelle.</w:t>
      </w:r>
    </w:p>
    <w:p>
      <w:r>
        <w:rPr>
          <w:b/>
        </w:rPr>
        <w:t>E. 4</w:t>
      </w:r>
    </w:p>
    <w:p>
      <w:r>
        <w:t>4.1Â Â Â Â Â Â Â Â  GestÃ¼tzt auf die medizinischen Akten, insbesondere die Berichte Dr. B.___s, ergibt sich, dass der BeschwerdefÃ¼hrer an einem ADHS und an einer PersÃ¶nlichkeitsÃ¤nderung im Zusammenhang mit langjÃ¤hriger Drogenkrankheit, BeschaffungskriminalitÃ¤t und hyperkinetischer StÃ¶rung leidet (Urk. 8/12/1; Urk. 8/15/ 2). Die Parteien sind sich des Weiteren darin einig und es ergibt sich aus den Akten, dass der BeschwerdefÃ¼hrer in seiner frÃ¼heren TÃ¤tigkeit als Callcenter-Mitarbeiter nicht mehr arbeitsfÃ¤hig ist (Urk. 8/15/3). WÃ¤hrenddem die Verwaltung sich in der angefochtenen VerfÃ¼gung vom 11. MÃ¤rz 2010 auf den Standpunkt stellte, der BeschwerdefÃ¼hrer kÃ¶nne HilfsarbeitertÃ¤tigkeiten mit 80%igem Pensum ausÃ¼ben, und sie gestÃ¼tzt darauf einen InvaliditÃ¤tsgrad von 11 % errechnete beziehungsweise den Anspruch auf Umschulung verneinte (Urk. 2), ist der BeschwerdefÃ¼hrer der Ansicht, dass er "ohne UnterstÃ¼tzung" wegen seiner psychischen Probleme nicht in der Lage sei, als Hilfsarbeiter nachhaltig ein zum Ãberleben reichendes Einkommen zu erzielen (Urk. 1).</w:t>
      </w:r>
    </w:p>
    <w:p>
      <w:r>
        <w:t>4.2Â Â Â Â Â Â Â Â  BezÃ¼glich der InvaliditÃ¤tsbemessung ging die IV-Stelle wie erwÃ¤hnt davon aus, dass dem BeschwerdefÃ¼hrer jegliche HilfsarbeitertÃ¤tigkeit mit 80%igem Pensum zumutbar sei, weswegen sie das gemÃ¤ss den statistischen Lohnerhebungen des Bundesamtes fÃ¼r Statistik (LSE) hypothetisch erzielbare Invalideneinkommen fÃ¼r mÃ¤nnliche ArbeitskrÃ¤fte an ArbeitsplÃ¤tzen des niedrigsten Anforderungsniveaus (gemÃ¤ss Tabelle TA1 der LSE 2008, Ziff. 1-93, Anforderungsniveau 4, S. 26) auf Fr. 49'174.10 festsetzte. Dieses stellte sie einem ebenfalls auf der LSE beruhenden hypothetischen Valideneinkommen (LSE 2008 TA1 Ziff. 90-93 [sonstige Ã¶ffentliche und persÃ¶nliche Dienstleistungen]) von Fr. 52'764.-- gegenÃ¼ber und ermittelte so einen InvaliditÃ¤tsgrad von 11 % (Urk. 8/15/3-4). Dieser von der Beschwerdegegnerin vorgenommene Einkommensvergleich Ã¼berzeugt jedoch angesichts der Aktenlage nicht. So vermochte der BeschwerdefÃ¼hrer mit seiner TÃ¤tigkeit als Mitarbeiter eines Callcenters in den Jahren 2001 bis 2003 Einkommen zu erzielen, welche wesentlich Ã¼ber den tabellarischen DurchschnittslÃ¶hnen fÃ¼r die von der Beschwerdegegnerin als massgeblich erachteten TÃ¤tigkeitsbereiche (Âsonstige Ã¶ffentliche und persÃ¶nliche DienstleistungenÂ) liegen (Urk. 8/5/2). Weiter sind sich alle involvierten medizinischen Fachpersonen, so auch die Stellung nehmende Ãrztin des RAD, auf deren EinschÃ¤tzung die IV-Stelle grundsÃ¤tzlich abstellte, einig, dass dem BeschwerdefÃ¼hrer keine monotonen, wenig anspruchsvollen TÃ¤tigkeiten zugemutet werden kÃ¶nnen. Solche mutet ihm die IV-Stelle jedoch zu, wenn sie auf die TabellenlÃ¶hne des tiefsten Anforderungsniveaus abstellt.</w:t>
      </w:r>
    </w:p>
    <w:p>
      <w:r>
        <w:t>Â Â Â Â Â Â Â Â  Da der BeschwerdefÃ¼hrer seit mindestens 3. September 2009 unbestrittenermassen nur noch zu 80 % arbeitsfÃ¤hig ist, frÃ¼her zu 100%igen Pensen gearbeitet hatte und ihm nach Eintritt seines Gesundheitsschadens augenscheinlich keinesfalls ein grÃ¶sseres Spektrum an TÃ¤tigkeiten offen steht, darf bereits aus diesem Grund mit dem im Sozialversicherungsrecht massgebenden Beweisgrad der Ã¼berwiegenden Wahrscheinlichkeit (vgl. hiezu BGE 126 V 353 E. 5b S. 360 mit Hinweisen; vgl. BGE 130 III 321 Erw. 3.2 und 3.3 S. 324 f.) davon ausgegangen werden, dass der fÃ¼r den Anspruch auf Umschulung unter anderem erforderliche Richtwert einer Erwerbseinbusse von etwa 20 % gegeben ist. Im Ã¼brigen sind bei der Beurteilung, ob die rechtsprechungsgemÃ¤ss geforderte Erheblichkeitsschwelle erreicht ist, neben den aktuellen VerdienstmÃ¶glichkeiten im Rahmen einer Prognose weitere Faktoren wie Lohnentwicklung und AktivitÃ¤tsdauer, welche im vorliegenden Fall mit Blick auf das Alter des BeschwerdefÃ¼hrers lange ausfÃ¤llt, mitzuberÃ¼cksichtigen (BGE 124 V 108). Dabei ist zu berÃ¼cksichtigen, dass es Personen ohne Berufsausbildung oder die im erlernten Beruf nicht mehr arbeiten kÃ¶nnen, bei schwieriger Arbeitsmarktlage schwer haben, Ã¼berhaupt eine Stelle zu finden. Zudem sind Hilfsarbeiterstellen den periodisch wiederkehrenden konjunkturellen oder strukturellen betrieblichen Anpassungen anerkanntermassen in viel ausgeprÃ¤gterem Masse ausgesetzt als qualifizierte Mitarbeiter (vgl. Urteil des EVG vom 5. September 2001, I 202/00, Erw. 2 mit Hinweis auf BGE 124 V 108).</w:t>
      </w:r>
    </w:p>
    <w:p>
      <w:r>
        <w:t>4.3Â Â Â Â  Der Anspruch auf Umschulung kann nach dem Gesagten nicht ohne Weiteres mit der BegrÃ¼ndung verneint werden, die invaliditÃ¤tsbedingte Erwerbseinbusse ohne zusÃ¤tzliche berufliche Ausbildung betrage weniger als 20 %. Angesichts der Tatsache, dass den Akten keine TÃ¤tigkeit entnommen werden kann, auf die der BeschwerdefÃ¼hrer umzuschulen wÃ¤re, ist die Angelegenheit zur diesbezÃ¼glichen PrÃ¼fung an die Beschwerdegegnerin zurÃ¼ckzuweisen. Diese wird, sobald eine konkrete TÃ¤tigkeit feststeht, untersuchen, ob die weiteren Voraussetzungen fÃ¼r eine Umschulung (wie annÃ¤hernde Gleichwertigkeit und VerhÃ¤ltnismÃ¤ssigkeit [Notwendigkeit, Geeignetheit, Angemessenheit]) erfÃ¼llt sind und hernach neu verfÃ¼gen.</w:t>
      </w:r>
    </w:p>
    <w:p>
      <w:r>
        <w:t>5.Â Â Â Â Â Â  Die Kosten des Verfahrens sind auf Fr. 600.-- festzulegen und ausgangsgemÃ¤ss von der Beschwerdegegnerin zu tragen (Art. 69 Abs. 1 bis IVG).</w:t>
      </w:r>
    </w:p>
    <w:p>
      <w:r>
        <w:t>Das Gericht verfÃ¼gt:</w:t>
      </w:r>
    </w:p>
    <w:p>
      <w:r>
        <w:t>1.Â Â Â Â Â Â Â Â  Die Beschwerde wird in dem Sinne gutgeheissen, dass die VerfÃ¼gung vom 11. MÃ¤rz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