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IV.2010.00363 vom 5. Juli 2011</w:t>
      </w:r>
    </w:p>
    <w:p>
      <w:r>
        <w:t>ZH Sozialversicherungsgericht, 2011-07-05, DE</w:t>
      </w:r>
    </w:p>
    <w:p>
      <w:r>
        <w:rPr>
          <w:b/>
        </w:rPr>
        <w:t xml:space="preserve">Quelle: </w:t>
      </w:r>
      <w:r>
        <w:t>https://mcp.opencaselaw.ch/entscheid/zh_sozialversicherungsgericht_IV.2010.00363</w:t>
      </w:r>
    </w:p>
    <w:p>
      <w:r>
        <w:t>FR: ZH_SOZIALVERSICHERUNGSGERICHT IV.2010.00363 du 5 juillet 2011</w:t>
      </w:r>
    </w:p>
    <w:p>
      <w:r>
        <w:t>IT: ZH_SOZIALVERSICHERUNGSGERICHT IV.2010.00363 del 5 luglio 2011</w:t>
      </w:r>
    </w:p>
    <w:p>
      <w:pPr>
        <w:pStyle w:val="Heading2"/>
      </w:pPr>
      <w:r>
        <w:t>Erwägungen</w:t>
      </w:r>
    </w:p>
    <w:p>
      <w:r>
        <w:rPr>
          <w:b/>
        </w:rPr>
        <w:t>E. 1</w:t>
      </w:r>
    </w:p>
    <w:p>
      <w:r>
        <w:t>1.1Â Â Â Â  Die massgebenden rechtlichen Grundlagen, insbesondere betreffend den Rentenanspruch (Art. 28 des Bundesgesetzes Ã¼ber die Invalidenversicherung; IVG) und die InvaliditÃ¤tsbemessung (Art. 16 des Bundesgesetzes Ã¼ber den Allgemeinen Teil des Sozialversicherungsrechts; ATSG), sind im angefochtenen Entscheid zutreffend wiedergegeben (Urk. 2 S. 1). Darauf kann - mit folgenden ErgÃ¤nzungen - verwiesen werden.</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Zeitliche Referenzpunkte fÃ¼r die PrÃ¼fung einer anspruchsrelevanten Ãnderung bildet die Mitteilung vom 1. April 2003 (Urk. 8/9), mit welcher die bisherige ganze Invalidenrente nach Einholung eines Arztberichtes bestÃ¤tigt wurde, und die nunmehr angefochtene RentenaufhebungsverfÃ¼gung vom 10. MÃ¤rz 2010 (Urk. 2). Dabei steht als revisionsbegrÃ¼ndende Ãnderung eine Verbesserung des Gesundheitszustandes zur Diskussion.</w:t>
      </w:r>
    </w:p>
    <w:p>
      <w:r>
        <w:t>2.2Â Â Â Â  In ihrem Bericht vom 28. Februar 1996 (Urk. 8/2) diagnostizierte Dr. med. D.___, FachÃ¤rztin FMH fÃ¼r Physikalische Medizin und Rehabilitation, ein ausgeprÃ¤gtes, invalidisierendes cervicospondylogenes (cervicocephales und postkommotionelles) Schmerzsyndrom und ein generalisiertes weichteilrheumatisches Schmerzsyndrom mit zunehmender vegetativer Ãbererregbarkeit und depressiver Verstimmung (Ziff. 3). Seit 1991 bestÃ¼nden immer wieder Exazerbationen der bereits damals bestehenden Beschwerden mit Tendenz zur Ausweitung im Sinne eines generalisierten Fibromyalgiesyndroms. Es bestehe eher eine Verschlechterungstendenz (Ziff. 4.1). Die BeschwerdefÃ¼hrerin sei zu 100 % arbeitsunfÃ¤hig seit 25. August 1989 (Ziff. 1.5).</w:t>
      </w:r>
    </w:p>
    <w:p>
      <w:r>
        <w:t>2.3Â Â Â Â  Dr. D.___ hielt im Bericht vom 18. MÃ¤rz 2003 (Urk. 8/8) fest, der Gesundheitszustand sei stationÃ¤r und die Diagnose habe sich im Vergleich zum Bericht im Jahre 1996 (vorstehend E. 2.2) nicht geÃ¤ndert. Sie stellte folgende prÃ¤zisierte Diagnose mit Auswirkung auf die ArbeitsfÃ¤higkeit (Ziff. 2):</w:t>
      </w:r>
    </w:p>
    <w:p>
      <w:r>
        <w:t>- cervico-spondylogenes (cerviko-cephales) und postcommotionelles Beschwerdesyndrom bei Status nach HWS-Distorsion durch Unfall</w:t>
      </w:r>
    </w:p>
    <w:p>
      <w:r>
        <w:t>- zunehmende Schmerzausbreitung im Sinne eines Fibromyalgie-Syndroms (weichteil-rheumatisches Schmerzsyndrom) insbesondere seit 1990</w:t>
      </w:r>
    </w:p>
    <w:p>
      <w:r>
        <w:t>- vegetative Dystonie mit supraventrikulÃ¤ren TachykardieanfÃ¤llen sowie rezidivierenden Episoden</w:t>
      </w:r>
    </w:p>
    <w:p>
      <w:r>
        <w:t>Â Â Â Â Â Â Â Â  Die Beschwerdesymptomatik habe sich zunehmend im Sinne eines generalisierten weichteil-rheumatischen Schmerzsyndroms ausgebreitet mit Entwicklung von ausgeprÃ¤gten vegetativen Zusatzbeschwerden sowie depressiver Entwicklung (Ziff. 3).</w:t>
      </w:r>
    </w:p>
    <w:p>
      <w:r>
        <w:rPr>
          <w:b/>
        </w:rPr>
        <w:t>E. 3</w:t>
      </w:r>
    </w:p>
    <w:p>
      <w:r>
        <w:t>3.1Â Â Â Â  In ihrem Bericht vom 30. Oktober 2008 (Urk. 8/14) stellte Dr. D.___ folgende Diagnosen mit Auswirkung auf die ArbeitsfÃ¤higkeit (Ziff. 1.1):</w:t>
      </w:r>
    </w:p>
    <w:p>
      <w:r>
        <w:t>- chronisch rezidivierendes/persistierendes cerviko-spondylogenes/cervico-cephales Schmerzsyndrom bei Status nach HWS-Distorsion durch Unfall</w:t>
      </w:r>
    </w:p>
    <w:p>
      <w:r>
        <w:t>- zunehmende Schmerzausbreitung im Sinne eines generalisierten Schmerzsyndroms mit ausgeprÃ¤gter vegetativer Dystonie</w:t>
      </w:r>
    </w:p>
    <w:p>
      <w:r>
        <w:t>Â Â Â Â Â Â Â Â  Sie fÃ¼hrte aus, es bestehe eine deutlich schmerzhaft eingeschrÃ¤nkte Beweglichkeit der HWS ohne radikulÃ¤re Symptome sowie eine ubiquitÃ¤re Druckdolenz der KÃ¶rpermuskulatur mit PrÃ¤dilektion der klassischen Fibromyalgiedruckpunkte. Die Gelenke selbst seien alle frei beweglich ohne Deformation oder Synovitiden (Ziff. 3.5).</w:t>
      </w:r>
    </w:p>
    <w:p>
      <w:r>
        <w:t>Â Â Â Â Â Â Â Â  Zur medizinische Beurteilung der Ressourcen gab Dr. D.___ an, ungÃ¼nstig seien Arbeiten Ã¼ber Kopf, Tragen und Heben von schweren Lasten, schweres und grobmanuelles Hantieren mit Werkzeugen, vorgeneigtes Stehen, Knien, Kniebeugen, Treppensteigen und Besteigen von Leitern sowie lÃ¤ngeres Innehalten der gleichen Position (Ziff. 5.1).</w:t>
      </w:r>
    </w:p>
    <w:p>
      <w:r>
        <w:t>Â Â Â Â Â Â Â Â  Zur ArbeitsfÃ¤higkeit hielt Dr. D.___ fest, die BeschwerdefÃ¼hrerin sei sowohl in ihrer angestammten TÃ¤tigkeit als Coiffeuse als auch in einer behinderungsangepassten TÃ¤tigkeit zu 70 % arbeitsunfÃ¤hig (Ziff. 2, Ziff. 5.2).</w:t>
      </w:r>
    </w:p>
    <w:p>
      <w:r>
        <w:t>3.2Â Â Â Â  Im Gutachten vom 25. August 2009 (Urk. 8/20/1-13) nannte Dr. med. C.___ folgende Diagnosen ohne langdauernde Auswirkung auf die ArbeitsfÃ¤higkeit (S. 6 unten):</w:t>
      </w:r>
    </w:p>
    <w:p>
      <w:r>
        <w:t>- chronisch generalisiertes Schmerzsyndrom</w:t>
      </w:r>
    </w:p>
    <w:p>
      <w:r>
        <w:t>-Â  nicht ausreichend somatisch abstÃ¼tzbar</w:t>
      </w:r>
    </w:p>
    <w:p>
      <w:r>
        <w:t>-Â  primÃ¤res Fibromyalgie-Syndrom</w:t>
      </w:r>
    </w:p>
    <w:p>
      <w:r>
        <w:t>-Â  Panalgie</w:t>
      </w:r>
    </w:p>
    <w:p>
      <w:r>
        <w:t>-Â  Polyarthralgien</w:t>
      </w:r>
    </w:p>
    <w:p>
      <w:r>
        <w:t>-Â  cervicalbetontes Panvertebralsyndrom</w:t>
      </w:r>
    </w:p>
    <w:p>
      <w:r>
        <w:t>-Â  diffuse Druckschmerzangabe</w:t>
      </w:r>
    </w:p>
    <w:p>
      <w:r>
        <w:t>-Â  nicht dermatombezogene HyposensibilitÃ¤t der gesamten linken KÃ¶rperhÃ¤lfte</w:t>
      </w:r>
    </w:p>
    <w:p>
      <w:r>
        <w:t>-Â  multiple Beschwerden wie SchlafstÃ¶rungen, MÃ¼digkeit, ungerichtete Steh- und Gehunsicherheit, vegetative Dystonien (mit supraventrikulÃ¤ren Tachykardien)</w:t>
      </w:r>
    </w:p>
    <w:p>
      <w:r>
        <w:t>- arterielle Hypertonie</w:t>
      </w:r>
    </w:p>
    <w:p>
      <w:r>
        <w:t>Â Â Â Â Â Â Â Â  Er fÃ¼hrte aus, in der klinischen Untersuchung hÃ¤tten eine schmerzvermittelnde Mimik und Gestik und eine diffuse Druckschmerzangabe imponiert (S. 7 oben). Insgesamt seien die von der BeschwerdefÃ¼hrerin geschilderten Beschwerden bezÃ¼glich Umfang und IntensitÃ¤t hÃ¶chstens partiell auf die objektivierbaren somatisch-pathologischen Befunde abstÃ¼tzbar (S. 10 Mitte). Die ArbeitsfÃ¤higkeit sei aus rein somatisch-rheumatologischer Sicht fÃ¼r die bisher ausgeÃ¼bte TÃ¤tigkeit nicht eingeschrÃ¤nkt (S. 11 unten). Dass der BeschwerdefÃ¼hrerin eine Invalidenrente zugesprochen worden sei, sei - aus rein somatischer Sicht - aufgrund der vorliegenden Dokumentation nicht nachvollziehbar (S. 13 unten).</w:t>
      </w:r>
    </w:p>
    <w:p>
      <w:r>
        <w:t>3.3Â Â Â Â  In ihrem Bericht vom 17. November 2009 (Urk. 8/29) wiederholte Dr. D.___ im Wesentlichen ihre in frÃ¼heren Berichten gestellten Diagnosen (Ziff. 1.1) und gab an, in Anbetracht des bisherigen Verlaufs sei die Prognose als ungÃ¼nstig einzustufen (Ziff. 1.4). Die BeschwerdefÃ¼hrerin sei mit ihrem Pensum von 30 % in einer administrativen TÃ¤tigkeit ohne Belastung der oberen ExtremitÃ¤ten und der WirbelsÃ¤ule optimal eingegliedert (Ziff. 1.8).</w:t>
      </w:r>
    </w:p>
    <w:p>
      <w:r>
        <w:rPr>
          <w:b/>
        </w:rPr>
        <w:t>E. 4</w:t>
      </w:r>
    </w:p>
    <w:p>
      <w:r>
        <w:t>4.1Â Â Â Â  Die Beschwerdegegnerin hat vorliegend auf das Gutachten vom 25. August 2009 von Dr. C.___ (Urk. 8/20/1-13) abgestellt und ist dabei von einer wesentlichen Verbesserung des Gesundheitszustandes der BeschwerdefÃ¼hrerin ausgegangen (Urk. 2 S. 2).</w:t>
      </w:r>
    </w:p>
    <w:p>
      <w:r>
        <w:t>Â Â Â Â Â Â Â Â  Dr. C.___ bestÃ¤tigte im Wesentlichen die relevanten Befunde und Diagnosen wie sie seinerzeit in den Berichten von Dr. Z.___ (Urk. 8/2, Urk. 8/8) festgehalten worden waren. Im Vordergrund standen dabei die bereits anlÃ¤sslich der frÃ¼heren Rentenzusprachen nicht ausreichend somatisch abstÃ¼tzbaren Beschwerden sowie das Fibromyalgiesyndrom nebst diversen weiteren Beschwerden, welche keinem organischen Korrelat zugeordnet werden konnten (Urk. 8/20/1-13 S. 2 und S. 7, Urk. 8/14). So finden sich in den frÃ¼heren Berichten von Dr. D.___ keine organischen Befunde und Diagnosen, welche auf eine derart hohe EinschrÃ¤nkung der ArbeitsfÃ¤higkeit schliessen lassen wÃ¼rden. Sie begrÃ¼ndete ihr ArbeitsunfÃ¤higkeitsattest hauptsÃ¤chlich mit dem Vorliegen eines generalisierten weichteil-rheumatischen Schmerzsyndroms samt vegetativen Zusatzbeschwerden und depressiver Entwicklung (Urk. 8/8). Die selben diesen Diagnosen entsprechenden Befunde finden sich auch in der Beurteilung von Dr. C.___, welcher auf geklagte Schmerzen am ganzen KÃ¶rper verwies (Urk. 8/20/1-13 S. 2).</w:t>
      </w:r>
    </w:p>
    <w:p>
      <w:r>
        <w:t>Im diesem Sinne ist eine Verbesserung des Gesundheitszustandes nicht ausgewiesen, sondern es liegt bei der Stellungnahme von Dr. C.___ eine unterschiedliche Beurteilung des gleich gebliebenen Sachverhaltes vor. Dies bestÃ¤tigte er implizit durch die Feststellung, dass er die ursprÃ¼ngliche Rentenzusprache aufgrund der Dokumentation nicht nachvollziehen kÃ¶nne (Urk. 8/20/1-13 S. 13). Auch sind dem Gutachten von Dr. C.___ keine Angaben zu entnehmen, dass sich der Gesundheitszustand der BeschwerdefÃ¼hrerin zwischenzeitlich verbessert hat.</w:t>
      </w:r>
    </w:p>
    <w:p>
      <w:r>
        <w:t>4.2Â Â Â Â  Nach der bundesgerichtlichen Rechtsprechung sind bei der Diagnose eines generalisierten Schmerzsyndroms, welches nicht auf somatisch-pathologische Befunde zurÃ¼ckzufÃ¼hren ist, die im Bereiche der somatoformen SchmerzstÃ¶rung entwickelten GrundsÃ¤tze anzuwenden. Darnach fehlt es bei dieser Diagnose wie auch bei anderen aetiologisch-pathogenetisch unerklÃ¤rlichen syndromalen LeidenszustÃ¤nden grundsÃ¤tzlich an der invalidisierenden Wirkung (Urteil 9C_150/2007 vom 23. Mai 2007 E. 3).</w:t>
      </w:r>
    </w:p>
    <w:p>
      <w:r>
        <w:t>Â Â Â Â Â Â Â Â  Das Bundesgericht hat indessen festgehalten, dass diese mit BGE 130 V 352 eingeleitete Rechtsprechung keinen Grund fÃ¼r die Herabsetzung oder Aufhebung einer laufenden Rente ist (BGE 135 V 201 E. 7).</w:t>
      </w:r>
    </w:p>
    <w:p>
      <w:r>
        <w:t>4.3Â Â Â Â  Damit hat es mit der Feststellung sein Bewenden, dass eine Verbesserung des Gesundheitszustandes (wie auch der erwerblichen Auswirkungen) nicht ausgewiesen ist, und die unter der geltenden Rechtsprechung der BeschwerdefÃ¼hrerin wohl nicht mehr zuzusprechende Rente laut Praxis des Bundesgerichts unter diesem Titel nicht aufgehoben werden kann.</w:t>
      </w:r>
    </w:p>
    <w:p>
      <w:r>
        <w:t>Â Â Â Â Â Â Â Â  Da sodann keine Anhaltspunkte fÃ¼r eine (nach alter Praxis) offensichtliche Unrichtigkeit der ursprÃ¼nglichen Rentenzusprache ersichtlich sind und solche nicht geltend gemacht wurden, besteht auch kein Raum fÃ¼r eine wiedererwÃ¤gungsweise Aufhebung der Rente beziehungsweise im vorliegenden Verfahren das SchÃ¼tzen der Rentenaufhebung mittels substituierter BegrÃ¼ndung.</w:t>
      </w:r>
    </w:p>
    <w:p>
      <w:r>
        <w:t>Â Â Â Â Â Â Â Â  DemgemÃ¤ss hat die BeschwerdefÃ¼hrerin weiterhin Anrecht auf eine ganze Rente der Invalidenversicherung, weshalb die Beschwerde gutzuheissen ist.</w:t>
      </w:r>
    </w:p>
    <w:p>
      <w:r>
        <w:t>4.4Â Â Â Â  Es bleibt darauf hinzuweisen, dass im Falle einer Revision der Eingliederungsbedarf bei Versicherten, die das 55. Altersjahr zurÃ¼ckgelegt oder die Rente mehr als 15 Jahre bezogen haben, in gleicher Weise wie im Rahmen einer erstmaligen InvaliditÃ¤tsbemessung abgeklÃ¤rt werden muss (Urteil des Bundesgericht 9C_68/2011 vom 16. Mai 2011 E. 3.3 in fine). Da die BeschwerdefÃ¼hrerin im VerfÃ¼gungszeitpunkt 54 Jahre alt war, ist diese bundesgerichtliche Rechsprechung bei einem weiteren Rentenrevisionsverfahren - allenfalls im Rahmen zukÃ¼nftig angepasster rechtlicher Grundlagen - zu beachten.</w:t>
      </w:r>
    </w:p>
    <w:p>
      <w:r>
        <w:rPr>
          <w:b/>
        </w:rPr>
        <w:t>E. 5</w:t>
      </w:r>
    </w:p>
    <w:p>
      <w:r>
        <w:t>5.1Â Â Â Â  Da es im vorliegenden Verfahren um die Bewilligung oder Verweigerung von IV-Leistungen geht, ist das Verfahren kostenpflichtig. Die Gerichtskosten sind nach dem Verfahrensaufwand und unabhÃ¤ngig vom Streitwert festzulegen (Art. 69 Abs. 1 bis IVG) und auf Fr. 600.-- anzusetzen. Entsprechend dem Ausgang des Verfahrens sind sie der Beschwerdegegnerin aufzuerlegen.</w:t>
      </w:r>
    </w:p>
    <w:p>
      <w:r>
        <w:t>5.2Â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Vorliegend erscheint eine ProzessentschÃ¤digung von Fr. 1Â600.-- (inkl. Barauslagen und Mehrwertsteuer) als angemessen.</w:t>
      </w:r>
    </w:p>
    <w:p>
      <w:r>
        <w:t>Das Gericht erkennt:</w:t>
      </w:r>
    </w:p>
    <w:p>
      <w:r>
        <w:t>1.Â Â Â Â Â Â Â Â  In Gutheissung der Beschwerde wird die VerfÃ¼gung der Sozialversicherungsanstalt des Kantons ZÃ¼rich, IV-Stelle, vom 10. MÃ¤rz 2010 aufgehoben, und es wird festgestellt, dass die BeschwerdefÃ¼hrerin weiterhin Anspruch auf eine ganze RenteÂ  hat. Â</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1'600.-- (inkl. Barauslagen und MWSt) zu bezahlen.</w:t>
      </w:r>
    </w:p>
    <w:p>
      <w:r>
        <w:t>4.Â Â Â Â Â Â Â Â  Zustellung gegen Empfangsschein an:</w:t>
      </w:r>
    </w:p>
    <w:p>
      <w:r>
        <w:t>- RechtsanwÃ¤ltin Gabriella MattmÃ¼ller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