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IV.2010.00352 vom 14. Juni 2010</w:t>
      </w:r>
    </w:p>
    <w:p>
      <w:r>
        <w:t>ZH Sozialversicherungsgericht, 2010-06-14, DE</w:t>
      </w:r>
    </w:p>
    <w:p>
      <w:r>
        <w:rPr>
          <w:b/>
        </w:rPr>
        <w:t xml:space="preserve">Quelle: </w:t>
      </w:r>
      <w:r>
        <w:t>https://mcp.opencaselaw.ch/entscheid/zh_sozialversicherungsgericht_IV.2010.00352</w:t>
      </w:r>
    </w:p>
    <w:p>
      <w:r>
        <w:t>FR: ZH_SOZIALVERSICHERUNGSGERICHT IV.2010.00352 du 14 juin 2010</w:t>
      </w:r>
    </w:p>
    <w:p>
      <w:r>
        <w:t>IT: ZH_SOZIALVERSICHERUNGSGERICHT IV.2010.00352 del 14 giugno 2010</w:t>
      </w:r>
    </w:p>
    <w:p>
      <w:pPr>
        <w:pStyle w:val="Heading2"/>
      </w:pPr>
      <w:r>
        <w:t>Erwägungen</w:t>
      </w:r>
    </w:p>
    <w:p>
      <w:r>
        <w:rPr>
          <w:b/>
        </w:rPr>
        <w:t>E. 1</w:t>
      </w:r>
    </w:p>
    <w:p>
      <w:r>
        <w:t>1.1Â Â Â Â  Die Beschwerdegegnerin hatte einen Ã¼ber eine Viertelsrente hinausgehenden Anspruch der BeschwerdefÃ¼hrerin mit der BegrÃ¼ndung verneint, eine angepasste TÃ¤tigkeit sei ihr zu 50 % mÃ¶glich und zumutbar, womit sie in der Lage sei, ein jÃ¤hrliches Invalideneinkommen von Fr. 23'446.65 zu erzielen. Damit ergebe sich im erwerblichen Teil - die BeschwerdefÃ¼hrerin wÃ¤re ohne Gesundheitsschaden mit einem Pensum von 90 % erwerbstÃ¤tig - ein TeilinvaliditÃ¤tsgrad von 45,9 %. Im Haushaltbereich sei sie nur zu 5,4 % eingeschrÃ¤nkt, was gewichtet zu einem TeilinvaliditÃ¤tsgrad von 0,54 % fÃ¼hre. Gesamthaft bestehe damit ein InvaliditÃ¤tsgrad von 46 %, was Anspruch auf eine Viertelsrente begrÃ¼nde (Urk. 2 S. 3-4).</w:t>
      </w:r>
    </w:p>
    <w:p>
      <w:r>
        <w:t>1.2Â Â Â Â Â Â Â Â  DemgegenÃ¼ber liess die BeschwerdefÃ¼hrerin vorbringen, ihre verschiedenen Krankheiten erlaubten ihr keinerlei ArbeitstÃ¤tigkeit mehr (Urk. 1 S. 2).</w:t>
      </w:r>
    </w:p>
    <w:p>
      <w:r>
        <w:t>2.Â Â Â Â Â Â</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a.Â Â  ihre ErwerbsfÃ¤higkeit oder die FÃ¤higkeit, sich im Aufgabenbereich zu betÃ¤tigen, nicht durch zumutbare Eingliederungsmassnahmen wieder herstellen, erhalten oder verbessern kÃ¶nnen;</w:t>
      </w:r>
    </w:p>
    <w:p>
      <w:r>
        <w:t>b.Â Â  wÃ¤hrend eines Jahres ohne wesentlichen Unterbruch durchschnittlich mindestens 40 Prozent arbeitsunfÃ¤hig (Art. 6 ATSG) gewesen sind; und</w:t>
      </w:r>
    </w:p>
    <w:p>
      <w:r>
        <w:t>c.Â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War eine Rente wegen eines zu geringen InvaliditÃ¤tsgrades verweigert worden und ist die Verwaltung auf eine Neuanmeldung eingetreten (Art. 87 Abs. 4 IVV), so ist im Beschwerdeverfahren zu prÃ¼fen, ob im Sinne von Art. 17 IVG eine fÃ¼r den Rentenanspruch relevante Ãnderung des InvaliditÃ¤tsgrades eingetreten ist (BGE 117 V 198 Erw. 3a mit Hinweis).</w:t>
      </w:r>
    </w:p>
    <w:p>
      <w:r>
        <w:t>2.4Â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Mithin ist zu prÃ¼fen, ob sich der Gesundheitszustand der BeschwerdefÃ¼hrerin seit der VerfÃ¼gung vom 15. September 2006 (Urk. 7/40) bis zum Erlass des angefochtenen Entscheides vom 22. MÃ¤rz 2010 erheblich verÃ¤ndert hat.</w:t>
      </w:r>
    </w:p>
    <w:p>
      <w:r>
        <w:t>3.2Â Â Â Â</w:t>
      </w:r>
    </w:p>
    <w:p>
      <w:r>
        <w:t>3.2.1Â Â Â Â Â Â Â Â  Nachdem die Repositionsspondylodese L5/S1 vom 20. Oktober 2004 (Urk. 7/13/11) anfÃ¤nglich gute Resultate gezeitigt hatte und eine 100%ige ArbeitsfÃ¤higkeit hatte erwarten lassen (Bericht der Klinik J.___ vom 18. Januar 2005, Urk. 7/13/9), berufliche Massnahmen jedoch daran gescheitert waren, dass sich die BeschwerdefÃ¼hrerin subjektiv nicht arbeitsfÃ¤hig fÃ¼hlte (Urk. 7/17), und die Beschwerdegegnerin ihrem ersten Entscheid vom 29. November 2005 eine vollstÃ¤ndige ArbeitsfÃ¤higkeit der BeschwerdefÃ¼hrerin in angepasster TÃ¤tigkeit zugrunde gelegt hatte (Stellungnahme des Regionalen Ãrztlichen Dienstes vom 31. Oktober 2005, Urk. 7/18/2), berichtete Dr. med. K.___, Facharzt FMH fÃ¼r OrthopÃ¤dische Chirurgie, am 10. Januar 2006 (Urk. 7/29), es liege eine unklare Ischialgie ohne Hinweise auf eine Kompression neuraler Strukturen vor. Bis Ende MÃ¤rz 2006 bestehe noch eine vollstÃ¤ndige ArbeitsunfÃ¤higkeit. Danach sei eine Arbeitsaufnahme mit einem Pensum von 50 % in einer kÃ¶rperlich leichten TÃ¤tigkeit realistisch (Urk. 7/29/1).</w:t>
      </w:r>
    </w:p>
    <w:p>
      <w:r>
        <w:t>3.2.2Â Â  Einen (1) Status nach Repositionsspondylodese L5/S1 bei Spondylolyse mit Listhesis L5/S1 mit persistierender Lumboischialgie beidseits, (2) eine PHS der linken Schulter mit Schmerzen bei Abduktion und Rotation sowie (3) eine Stammvarikosis an beiden Beinen diagnostizierend hielt demgegenÃ¼ber Dr. Y.___ am 16./26. April 2006 (Urk. 7/33) jegliche TÃ¤tigkeit fÃ¼r nicht mehr zumutbar, wobei er darauf hinwies, dass die ungewisse finanzielle Situation der BeschwerdefÃ¼hrerin offenbar auch eine wichtige Rolle spiele (Urk. 7/33/2).</w:t>
      </w:r>
    </w:p>
    <w:p>
      <w:r>
        <w:t>3.2.3Â Â  Mit VerfÃ¼gung vom 15. September 2006 (Urk. 7/40) erachtete die Beschwerdegegnerin das Vorliegen einer erheblichen VerÃ¤nderung des medizinischen Sachverhaltes als nicht gegeben.</w:t>
      </w:r>
    </w:p>
    <w:p>
      <w:r>
        <w:t>3.3Â Â Â Â  Danach sind folgende Berichte aktenkundig:</w:t>
      </w:r>
    </w:p>
    <w:p>
      <w:r>
        <w:t>3.3.1Â Â  Zu HÃ¤nden der Arbeitslosenkasse bescheinigte Dr. Y.___ ab dem 16. Oktober 2006 eine vollstÃ¤ndige ArbeitsfÃ¤higkeit der BeschwerdefÃ¼hrerin (Urk. 7/45/4).</w:t>
      </w:r>
    </w:p>
    <w:p>
      <w:r>
        <w:t>3.3.2Â Â  Mit Bericht vom 22. August 2008 (Urk. 7/53) attestierte Dr. Y.___ vom 18. Oktober 2004 bis auf Weiteres eine ArbeitsunfÃ¤higkeit von 100 % (Urk. 7/53/2) und gab an, die BeschwerdefÃ¼hrerin leide an einer belastungsabhÃ¤ngigen koronaren Herzkrankheit mit Angina pectoris. Sie habe angegeben, eine Strecke von 300 bis 400 Metern gehen zu kÃ¶nnen, danach aber an Schmerzen im Rahmen einer Claudatio intermittens zu leiden (Urk. 7/53/3). Der Arzt fÃ¼hrte aus, die GefÃ¤sssituation prÃ¤sentiere sich derzeit als instabil, weshalb eine ErwerbstÃ¤tigkeit nicht mÃ¶glich und die Entwicklung auf lÃ¤ngere Sicht ungewiss sei (Urk. 7/53/5-6).</w:t>
      </w:r>
    </w:p>
    <w:p>
      <w:r>
        <w:t>3.3.3Â Â  Am 19. September 2008 (Urk. 7/55) diagnostizierten Prof. Dr. Z.___ und Dr. A.___ eine koronare DreigefÃ¤sserkrankung mit instabiler AP. Als Ursache der aktuellen Beschwerden habe sich eine Progredienz der bekannten RCX-Stenose gezeigt, welche erfolgreich habe dilatiert und gestentet werden kÃ¶nnen. Angaben zur ArbeitsfÃ¤higkeit ergeben sich keine aus den Aufzeichnungen.</w:t>
      </w:r>
    </w:p>
    <w:p>
      <w:r>
        <w:t>3.3.4Â Â  Prof. Dr. C.___ nannte im Bericht vom 24. September 2008 (Urk. 7/54) folgende Diagnosen: (1) generalisierte Atherosklerose mit jetzt gutem PTA-Ergebnis ohne relevante Rest-/Rezidivstenose, (2) metabolisches Syndrom, (3) Status nach Crossektomie und Stripping der Vena saphena magna rechts und (4) ausgeprÃ¤gtes Lumbovertebralsyndrom. Der Arzt erklÃ¤rte, bei Status nach generalisierter Atherosklerose mit peripherer arterieller Verschlusskrankheit (PAVK) und koronarer Herzkrankheit liege nun nach multiplen Katheterdilatationen ein gutes Ergebnis vor. Von Seiten der PAVK sei die BeschwerdefÃ¼hrerin vÃ¶llig beschwerdefrei, weshalb diesbezÃ¼glich keine EinschrÃ¤nkung bestehe. Was die Beurteilung durch die Invalidenversicherung betreffe, so habe diese hauptsÃ¤chlich aus Sicht der Kardiologie sowie Rheumatologie/OrthopÃ¤die zu erfolgen (Urk. 7/54/2).</w:t>
      </w:r>
    </w:p>
    <w:p>
      <w:r>
        <w:t>3.3.5Â Â  Der OrthopÃ¤de Dr. E.___ attestierte am 23. Januar 2009 (Urk. 7/58) eine vollstÃ¤ndige ArbeitsunfÃ¤higkeit ab dem 25. Juli 2007 (Behandlungsbeginn) bis auf Weiteres. Er notierte, die BeschwerdefÃ¼hrerin klage Ã¼ber zunehmende Schmerzen in der LendenwirbelsÃ¤ule (LWS) sowie Ã¼ber beidseitige Schulterbeschwerden. Zudem habe sie auch Schmerzen in der HalswirbelsÃ¤ule (HWS) erwÃ¤hnt (Urk. 7/58/3). Auch in Zukunft sei nicht mit einer Arbeitsaufnahme zu rechnen (Urk. 7/58/2).</w:t>
      </w:r>
    </w:p>
    <w:p>
      <w:r>
        <w:t>3.3.6Â Â  Am 22. Mai 2009 erstattete Dr. H.___ (Urk. 7/63) ihr medizinisches Gutachten, wofÃ¼r sie sich auf die von der Beschwerdegegnerin zur VerfÃ¼gung gestellten Akten (vgl. Urk. 7/63/1-5) sowie auf die anlÃ¤sslich der Untersuchung der BeschwerdefÃ¼hrerin vom 20. Mai 2009 erhobenen Befunde und Angaben stÃ¼tzte.</w:t>
      </w:r>
    </w:p>
    <w:p>
      <w:r>
        <w:t>Â Â Â Â Â Â Â Â  Mit Auswirkung auf die ArbeitsfÃ¤higkeit nannte die Ãrztin (1) ein chronifiziertes lumbospondylogenes Schmerzsyndrom rechtsbetont, (2) eine ausgeprÃ¤gte Periarthropathie des rechten HÃ¼ftgelenkes, (3) intermittierende Knieschmerzen rechts, (4) eine Periarthropathia humeroscapularis tendinotica rechts und ein subacromiales Impingement, (5) eine periphere arterielle Verschlusskrankheit Stadium I, (6) eine koronare 3-GefÃ¤sserkrankung sowie (7) ein beginnendes Karpaltunnelsyndrom beidseits (klinisch DD: diabetische Polyneuropathie). An aktuellen Beschwerden fÃ¼hrte sie Schulterschmerzen rechts bei Elevation und Ãberkopfarbeiten, lumbale Schmerzen, GesÃ¤ssschmerzen lateral rechts und Beinschmerzen rechts beim Gehen Ã¼ber eine Stunde sowie Sitzen lÃ¤nger als zwei Stunden auf. Zudem gab sie an, die BeschwerdefÃ¼hrerin leide an Knie- und Fersenschmerzen und verspÃ¼re in den Fingern I bis III beidseits KribbelparÃ¤sthesien. Die Gutachterin erklÃ¤rte, die Beschwerden und geklagten EinschrÃ¤nkungen an der rechten Schulter sowie LWS seien mit den klinischen Befunden und Bildgebung erklÃ¤rbar. In Bezug auf die koronare Erkrankung der BeschwerdefÃ¼hrerin sei zwar bei guten Befunden aus internistischer und angiologischer Sicht keine ArbeitsunfÃ¤higkeit attestiert worden. Ohne Belastungsuntersuchungen seien indes keine genauen Angaben zur Belastbarkeit der BeschwerdefÃ¼hrerin mÃ¶glich. Sicher sei, dass die BeschwerdefÃ¼hrerin aufgrund der koronaren Herzkrankheit und Adipositas aktuell nicht als optimal rekonditioniert bezeichnet werden kÃ¶nne (Urk. 7/63/10). So, wie die bisherige TÃ¤tigkeit ausgefÃ¼hrt worden sei, bestehe keine RestarbeitsfÃ¤higkeit mehr. In angepasster, leichter und wechselbelastender TÃ¤tigkeit ohne Ãberkopfarbeiten sei die BeschwerdefÃ¼hrerin jedoch aus rein rheumatologischer Sicht theoretisch zu 100 % arbeitsfÃ¤hig. In Anbetracht der Gesamtsituation und der multiplen Probleme sei aber eine ArbeitsfÃ¤higkeit von 50 % realistischer. Bei optimal angepasster BeschÃ¤ftigung sei auch ein hÃ¶heres Pensum denkbar.</w:t>
      </w:r>
    </w:p>
    <w:p>
      <w:r>
        <w:t>Â Â Â Â Â Â Â Â  Neben der guten Kontrolle der kardiovaskulÃ¤ren Risikofaktoren, klinischen Kontrollen und der FortfÃ¼hrung der ausgedehnten medikamentÃ¶sen Behandlung der internistischen Erkrankungen drÃ¤ngten sich spezielle medizinische Massnahmen derzeit nicht auf. Jedoch sei auch aus rheumatologischer Sicht eine Gewichtsreduktion anzustreben und die BeschwerdefÃ¼hrerin im regelmÃ¤ssigen Training zu unterstÃ¼tzen (Urk. 7/63/11).</w:t>
      </w:r>
    </w:p>
    <w:p>
      <w:r>
        <w:t>3.3.7Â Â  Die AbklÃ¤rungen zur BeeintrÃ¤chtigung der ArbeitsfÃ¤higkeit im Haushalt fÃ¼hrte unter BerÃ¼cksichtigung eines Arbeitspensums im Haushalt von 10 % sowie unter Anrechnung der zumutbaren Mitwirkungspflicht des Ehemannes der BeschwerdefÃ¼hrerin zu einer EinschrÃ¤nkung von 5,4 % bzw. zu einem InvaliditÃ¤tsgrad von 0,54 % (Urk. 7/65).</w:t>
      </w:r>
    </w:p>
    <w:p>
      <w:r>
        <w:t>4.Â Â Â Â Â Â</w:t>
      </w:r>
    </w:p>
    <w:p>
      <w:r>
        <w:t>4.1Â Â Â Â  Die aufliegenden Berichte lassen keine abschliessende Beurteilung der gesundheitsbedingten EinschrÃ¤nkungen der BeschwerdefÃ¼hrerin zu. Zwar erhellt, dass die BeschwerdefÃ¼hrerin an vielfÃ¤ltigen gesundheitlichen Problemen leidet. Wie weit sie dadurch in ihrer LeistungsfÃ¤higkeit eingeschrÃ¤nkt ist, lÃ¤sst sich den verfÃ¼gbaren Akten indes nicht mit der erforderlichen Klarheit entnehmen. Dabei fÃ¤llt vorab ins Gewicht, dass es die Beschwerdegegnerin versÃ¤umt hat, Angaben zur ArbeitsfÃ¤higkeit der BeschwerdefÃ¼hrerin aus kardiologischer Sicht zu erheben. Sowohl mit Blick auf den Bericht von Prof. Dr. C.___, welcher ausdrÃ¼cklich eine Beurteilung aus kardiologischer Sicht empfahl (Erw. 3.3.4), als auch auf die Aufzeichnungen der Gutachterin selber, welche ausfÃ¼hrte, genaue Angaben zur Belastbarkeit der BeschwerdefÃ¼hrerin kÃ¶nnten ohne Belastungsuntersuchungen nicht gemacht werden (Erw. 3.3.6), drÃ¤ngen sich ergÃ¤nzende Untersuchungen in Bezug auf die kardiologische Situation der BeschwerdefÃ¼hrerin auf. Zudem erweisen sich weitere AbklÃ¤rungen auch in Anbetracht der dem Sozialversicherungsrecht inhÃ¤renten Schadenminderungspflicht als unumgÃ¤nglich, ist die versicherte Person doch gehalten, sich zumutbaren Behandlungen zu unterziehen, und ist nur eine objektiv nicht Ã¼berwindbare ErwerbsunfÃ¤higkeit zu berÃ¼cksichtigen (Erw. 2.1). Ist aber gemÃ¤ss AusfÃ¼hrungen der Gutachterin Dr. H.___ bei optimal angepasster BeschÃ¤ftigung ein hÃ¶heres Pensum als 50 % denkbar (Erw. 3.3.6), und versÃ¤umte es die Beschwerdegegnerin, wie bereits dargelegt, eine allfÃ¤llige EinschrÃ¤nkung aus kardiologischer Sicht zu verifizieren, so kann nicht ungeprÃ¼ft auf eine ArbeitsfÃ¤higkeit von 50 % abgestellt werden. Dies umso weniger, als Dr. H.___ ausfÃ¼hrte, aus rheumatologischer Sicht bestÃ¼nde theoretisch eine vollstÃ¤ndige ArbeitsfÃ¤higkeit.</w:t>
      </w:r>
    </w:p>
    <w:p>
      <w:r>
        <w:t>4.2Â Â Â Â  Fehlt es aus internistischer und angiologischer Sicht an einer EinschrÃ¤nkung der LeistungsfÃ¤higkeit der BeschwerdefÃ¼hrerin (Erw. 3.3.4, Erw. 3.3.6) und sind keine Angaben in Bezug auf die kardiologische Situation und damit verbundene allfÃ¤llige Auswirkungen auf die ArbeitsfÃ¤higkeit verfÃ¼gbar, so lÃ¤sst sich nicht abschliessend feststellen, ob sich der Gesundheitszustand der BeschwerdefÃ¼hrerin seit dem 15. September 2006 in sozialversicherungsrechtlich erheblicher Weise verschlechtert hat. Mithin erweist sich der medizinische Sachverhalt als ungenÃ¼gend erstellt und die vorliegende Streitsache als nicht spruchreif. Die Sache ist daher fÃ¼r ergÃ¤nzende AbklÃ¤rungen an die Beschwerdegegnerin zurÃ¼ckzuweisen. Diese wird insbesondere festzustellen haben, welche Befunde und Diagnosen sich aus kardiologischer Sicht ergeben und ob solche eine EinschrÃ¤nkung der LeistungsfÃ¤higkeit der BeschwerdefÃ¼hrerin zur Folge haben. Scheint schliesslich auch die Adipositas nicht unerheblichen Einfluss auf die ArbeitsfÃ¤higkeit der BeschwerdefÃ¼hrerin auszuÃ¼ben, so wird die Beschwerdegegnerin zudem zu prÃ¼fen haben, ob diesbezÃ¼glich eine Schadenminderungspflicht aufzuerlegen ist. Alsdann wird sie Ã¼ber den Leistungsanspruch der BeschwerdefÃ¼hrerin neu zu verfÃ¼gen haben. In diesem Sinne ist die Beschwerde in Aufhebung der VerfÃ¼gung vom 22. MÃ¤rz 2010 gutzuheissen.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Gesetzes Ã¼ber das Sozialversicherungsgericht [GSVGer]). Vorliegend ist eine EntschÃ¤digung von Fr. 800.-- (inklusive Mehrwertsteuer und Barauslagen) angemessen.</w:t>
      </w:r>
    </w:p>
    <w:p>
      <w:r>
        <w:t>Das Gericht erkennt:</w:t>
      </w:r>
    </w:p>
    <w:p>
      <w:r>
        <w:t>1.Â Â Â Â Â Â Â Â  Die Beschwerde wird in dem Sinne gutgeheissen, dass die angefochtene VerfÃ¼gung vom 22. MÃ¤rz 2010 aufgehoben und die Sache an die Sozialversicherungsanstalt des Kantons ZÃ¼rich, IV-Stelle, zurÃ¼ckgewiesen wird, damit diese, nach erfolgten AbklÃ¤rungen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800.-- (inkl. Barauslagen und MWSt) zu bezahlen.</w:t>
      </w:r>
    </w:p>
    <w:p>
      <w:r>
        <w:t>4.Â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