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IV.2010.00350 vom 13. Juli 2011</w:t>
      </w:r>
    </w:p>
    <w:p>
      <w:r>
        <w:t>ZH Sozialversicherungsgericht, 2011-07-13, DE</w:t>
      </w:r>
    </w:p>
    <w:p>
      <w:r>
        <w:rPr>
          <w:b/>
        </w:rPr>
        <w:t xml:space="preserve">Quelle: </w:t>
      </w:r>
      <w:r>
        <w:t>https://mcp.opencaselaw.ch/entscheid/zh_sozialversicherungsgericht_IV.2010.00350</w:t>
      </w:r>
    </w:p>
    <w:p>
      <w:r>
        <w:t>FR: ZH_SOZIALVERSICHERUNGSGERICHT IV.2010.00350 du 13 juillet 2011</w:t>
      </w:r>
    </w:p>
    <w:p>
      <w:r>
        <w:t>IT: ZH_SOZIALVERSICHERUNGSGERICHT IV.2010.00350 del 13 luglio 2011</w:t>
      </w:r>
    </w:p>
    <w:p>
      <w:pPr>
        <w:pStyle w:val="Heading2"/>
      </w:pPr>
      <w:r>
        <w:t>Erwägungen</w:t>
      </w:r>
    </w:p>
    <w:p>
      <w:r>
        <w:rPr>
          <w:b/>
        </w:rPr>
        <w:t>E. 2</w:t>
      </w:r>
    </w:p>
    <w:p>
      <w:r>
        <w:t>2.1Â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Â</w:t>
      </w:r>
    </w:p>
    <w:p>
      <w:r>
        <w:t>2.2Â Â Â Â Â Â 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2.3Â Â Â Â 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277 E. 3a mit Hinweisen; AHI 2003 S. 104 E. 2, 2000 S. 64 E. 1, S. 295 E. 2a und S. 298 E. 1a je mit Hinweisen).</w:t>
      </w:r>
    </w:p>
    <w:p>
      <w:r>
        <w:t>2.4Â Â Â Â  Als stabile oder mindestens relativ stabilisierte DefektzustÃ¤nde oder FunktionsausfÃ¤lle bei GelenkschÃ¤den gelten nach stÃ¤ndiger Rechtsprechung nur solche im knÃ¶chernen Bereich, also Anomalien des Skelettes selbst; demzufolge betrachtet die Praxis nur die der Korrektur oder Beseitigung eines stabilen Skelettdefektes und dessen unmittelbaren mechanischen Folgen dienenden Eingriffe als Eingliederungsmassnahmen im Sinne des Gesetzes. Diese Rechtsprechung hat das Bundesgericht zudem in dem Sinne verdeutlicht, dass als Fehlstellungen im knÃ¶chernen Bereich nur solche der Knochen, welche durch Defekte dieser selbst bedingt sind, zu gelten haben, nicht auch solche, die durch MÃ¤ngel der Knorpelpartien sowie des BÃ¤nder- und Muskelsystems hervorgerufen werden (BGE 105 V 139 E. 3a mit Hinweisen; ZAK 1988 S. 84 E. 1).</w:t>
      </w:r>
    </w:p>
    <w:p>
      <w:r>
        <w:t>2.5Â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w:t>
      </w:r>
    </w:p>
    <w:p>
      <w:r>
        <w:t>3.1Â Â Â Â Â Â Â Â  WÃ¤hrend die Beschwerdegegnerin in der VerfÃ¼gung vom 24. MÃ¤rz 2010 (Urk. 2) noch geltend gemacht hatte, es handle sich bei der am 31. Mai 2007 durchgefÃ¼hrten HÃ¼ftoperation um die Behandlung des Leidens an sich, weshalb die Kosten der Operation nicht zu Lasten der Invalidenversicherung gingen, fÃ¼hrte sie in ihrer Beschwerdeantwort vom 12. Mai 2010 unter Hinweis auf das Urteil des Sozialversicherungsgerichtes IV.2008.00174 vom 7. Juli 2009 an, es ergebe sich aus den vorliegenden Akten keine genaue Beschreibung des Gesundheitszustandes des Beigeladenen vor der HÃ¼ftoperation vom 31. Mai 2007. Der von der BeschwerdefÃ¼hrerin im Rahmen des Beschwerdeverfahrens eingereichte Bericht von Z.___ vom 24. Oktober 2007 (Urk. 3 Seite 3) enthalte keine Hinweise, welche zur KlÃ¤rung der aufgeworfenen Fragen hinsichtlich des Bestehens eines (relativ) stabilisierten Defektzustandes unmittelbar vor der Operation vom 31. Mai 2007 beitrÃ¼gen. Es seien deshalb weitere AbklÃ¤rungen erforderlich (Urk. 6 Seiten 2 und 3).</w:t>
      </w:r>
    </w:p>
    <w:p>
      <w:r>
        <w:t>3.2Â Â Â Â  Die BeschwerdefÃ¼hrerin stellte sich demgegenÃ¼ber auf den Standpunkt, die - kostenpflichtigen - AbklÃ¤rungen, welche sie anstelle der untÃ¤tigen Beschwerdegegnerin vorgenommen habe, genÃ¼gten, um eine Leistungspflicht der Invalidenversicherung zu bejahen (Urk. 1 und Urk. 10 Seite 2). Es bestehe kein Grund, weitere verfahrensverzÃ¶gernde AbklÃ¤rungen durchzufÃ¼hren (Urk. 10 Seite 2).</w:t>
      </w:r>
    </w:p>
    <w:p>
      <w:r>
        <w:rPr>
          <w:b/>
        </w:rPr>
        <w:t>E. 4</w:t>
      </w:r>
    </w:p>
    <w:p>
      <w:r>
        <w:t>4.1Â Â Â Â  Den medizinischen Akten ist zu entnehmen, dass Z.___ zusammen mit A.___ und B.___ von der Klinik D.___ am 31. Mai 2007 beim Beigeladenen eine HÃ¼ft-Totalprothese(TP)-Implantation links durchfÃ¼hrte, und zwar in minimal invasiver Technik, Synovektomie und Spongiosaplastik (Urk. 7/10/8). GemÃ¤ss den Angaben von Z.___ im betreffenden Bericht vom gleichen Tag war diese Operation wegen einer fortgeschrittenen Coxarthrose links indiziert.</w:t>
      </w:r>
    </w:p>
    <w:p>
      <w:r>
        <w:t>Â Â Â Â Â Â Â Â  In seinem Bericht an C.___, FMH Rheumatologie, vom 19. Juli 2007 hielt Z.___ fest, der postoperative Verlauf sei komplikationslos gewesen. AnlÃ¤sslich der - letzten (Urk. 7/10/3) - Untersuchung in der Klinik D.___ vom 18. Juli 2007 (Urk. 7/19/1) habe sich klinisch bei reizlosen Haut- und Weichteilen eine ausreichende Funktion der linken HÃ¼fte gezeigt.</w:t>
      </w:r>
    </w:p>
    <w:p>
      <w:r>
        <w:t>Â Â Â Â Â Â Â Â  Im Bericht an die Beschwerdegegnerin vom 23. April 2008 fÃ¼hrte Z.___ an, die ArbeitsfÃ¤higkeit habe ab dem 18. Juni 2007 zu 50 % und ab dem 18. Juli 2007 zu 100 % wiederhergestellt werden kÃ¶nnen. Aufgrund bisheriger Erfahrung sei mit einer FunktionsfÃ¤higkeit dieses HÃ¼ftprothesesystems von Ã¼ber 20 Jahren zu rechnen (Urk. 7/10/7).</w:t>
      </w:r>
    </w:p>
    <w:p>
      <w:r>
        <w:t>Â Â Â Â Â Â Â Â  In den Akten liegt im Weiteren der von der BeschwerdefÃ¼hrerin im Rahmen des Beschwerdeverfahrens eingereichte Bericht von Z.___ vom 24. Oktober 2007 (Urk. 3 Seite 3). Darin fÃ¼hrte dieser - auf entsprechende Fragen der BeschwerdefÃ¼hrerin (Urk. 3 Seiten 1 und 2) hin - an, vor der Operation habe eine schmerzhafte Coxarthrose links bestanden. Er habe eine HÃ¼ft-TP-Implantation links in minimal invasiver Technik vorgenommen. Die Fragen der BeschwerdefÃ¼hrerin, ob die operative Sanierung des HÃ¼ftgelenkes vorgenommen werden musste, weil die GelenksverÃ¤nderung durch einen vorbestehenden unphysiologischen Zustand oder Unfallfolgen entstanden ist, und ob eine (Wieder-)Eingliederung in die ErwerbstÃ¤tigkeit im selben Umfang ohne HÃ¼ftgelenksversorgung mÃ¶glich (gewesen) wÃ¤re, verneinte er, wohingegen er die Frage, ob durch die HÃ¼ftoperation ein dauerhafter Eingliederungserfolg (mindestens 10 Jahre) gewÃ¤hrleistet ist, bejahte. Bei der Frage, ob Nebenbefunde (andere Leiden) vorliegen, welche den Eingliederungserfolg ohnehin schon in Frage stellen oder gar verunmÃ¶glichen, nannte er eine InstabilitÃ¤t des linken Knies.</w:t>
      </w:r>
    </w:p>
    <w:p>
      <w:r>
        <w:t>4.2Â Â Â Â  Laut den Angaben der E.___ AG im ÂFragebogen fÃ¼r den Arbeitgeber: Berufliche Integration/RenteÂ vom 4. November 2008 (Urk. 7/20) ist der Beigeladene seit dem 1. Juli 2006 mit einem BeschÃ¤ftigungsumfang von 100 % bei ihr angestellt. Seine dortige TÃ¤tigkeit blieb nach der Operation vom 31. Mai 2007 unverÃ¤ndert (Urk. 7/20/3). Sie umfasse das Zusammenstellen von Fakten, Analysieren, Computerarbeit, Kommunizieren sowie Verhandeln und ist oft im Sitzen, manchmal auch im Gehen und Stehen auszufÃ¼hren. Lasten seien nur selten zu heben oder zu tragen (Urk . 7/20/7).</w:t>
      </w:r>
    </w:p>
    <w:p>
      <w:r>
        <w:rPr>
          <w:b/>
        </w:rPr>
        <w:t>E. 5.1</w:t>
      </w:r>
    </w:p>
    <w:p>
      <w:r>
        <w:t>5.1.1Â Â  Nach der Praxis gelten im Hinblick auf Coxarthrose-Operationen (insbesondere Osteotomien, Arthrodesen, Total-Endoprothesen) die GesundheitsverhÃ¤ltnisse vor dem Eingriff nicht mehr als labil, wenn im mehr oder weniger zerstÃ¶rten HÃ¼ftgelenk ein relativ stabilisierter Enddefekt erblickt werden kann, obschon, genau genommen, nicht immer bereits ein stabiler Defektzustand vorliegt. Solche Operationen sind daher gemÃ¤ss der Rechtsprechung des Bundesgerichts durch die Invalidenversicherung als medizinische Eingliederungsmassnahmen zu Ã¼bernehmen, sofern sie den pathologisch-anatomischen Zustand des Skeletts als Ursache der unphysiologischen Beanspruchung und die sekundÃ¤ren Symptome dauerhaft sanieren. In diesen FÃ¤llen sind aber strenge Anforderungen an die Ã¼brigen Voraussetzungen - die Dauerhaftigkeit und Wesentlichkeit des angestrebten Eingliederungserfolges - zu stellen (BGE 101 V 43 E. 1b).</w:t>
      </w:r>
    </w:p>
    <w:p>
      <w:r>
        <w:t>5.1.2Â Â Â Â Â Â Â Â  Dauernd im Sinne von Art. 12 Abs. 1 IVG ist der von einer medizinischen Eingliederungsmassnahme zu erwartende Eingliederungserfolg, wenn die konkrete AktivitÃ¤tserwartung gegenÃ¼ber dem statistischen Durchschnittswert nicht wesentlich herabgesetzt ist (BGE 101 V 50 Erw. 3b). Bei jÃ¼ngeren Versicherten ist im Gegensatz zu kurz vor dem AHV-Rentenalter stehenden Versicherten der Eingliederungserfolg voraussichtlich dauernd, wenn er wahrscheinlich wÃ¤hrend eines bedeutenden Teils der AktivitÃ¤tserwartung erhalten bleiben wird (Urteil des EidgenÃ¶ssischen Versicherungsgerichts I 87/03 vom 25. Mai 2004, E. 1.3 mit Hinweisen).</w:t>
      </w:r>
    </w:p>
    <w:p>
      <w:r>
        <w:t>Â Â Â Â Â Â Â Â  Das Kreisschreiben Ã¼ber die medizinischen Eingliederungsmassnahmen der Invalidenversicherung (KSME), gÃ¼ltig seit 1. Januar 2010 (entspricht, soweit vorliegend relevant, KSME in der vom 1. November 2005 bis 31. Dezember 2007 gÃ¼ltig gewesenen Fassung), sieht diesbezÃ¼glich vor: ÂArthrosen sind degenerative Leiden und stellen als solche labiles pathologisches Geschehen darÂ (Randziffer [Rz] 732/932.1 Satz 1). ÂDas Einsetzen von Endoprothesen stellt unabhÃ¤ngig vom Alter der Versicherten angesichts der gegenwÃ¤rtigen Erfahrungen bezÃ¼glich der Dauerhaftigkeit des Erfolges keine medizinische Eingliederungsmassnahme dar. Dies gilt auch fÃ¼r die neue Generation der zementfrei verankerten ProthesenÂ (Rz 732/932.5).</w:t>
      </w:r>
    </w:p>
    <w:p>
      <w:r>
        <w:t>Â Â Â Â Â Â Â Â  Nach der neueren hÃ¶chstrichterlichen Rechtsprechung kann indessen die Pflicht der Invalidenversicherung zur Ãbernahme der Kosten einer HÃ¼fttotalprothese nicht mehr allein unter Verweis auf KSME Rz 732/932.5 verneint werden (vgl. Urteile des Sozialversicherungsgerichtes IV.2009.00174 vom 7. Juli 2009, E. 4, und IV.2009.00879 vom 31. MÃ¤rz 2011, E. 5.2). Das EidgenÃ¶ssische Versicherungsgericht hat nÃ¤mlich in den Urteilen I 87/03 vom 25. Mai 2004, Erw. 3.1, und I 426/04 vom 29. September 2005, E.3, erwogen, dass sich die medizinischen VerhÃ¤ltnisse in Bezug auf HÃ¼fttotalendoprothesen seit 1975, als gestÃ¼tzt auf das Grundsatzgutachten vom 29. August 1974 das in BGE 101 verÃ¶ffentlichte Urteil S. erging, wesentlich verÃ¤ndert haben dÃ¼rften. Der im damaligen Zeitpunkt auf 5 bis 10 Jahre veranschlagte medizinische Erfolg von Endoprothesen-Operationen (BGE 101 V 51) werde heute nach vorsichtigen SchÃ¤tzungen mit 10 bis 15 und nach grosszÃ¼gigeren SchÃ¤tzungen mit 15 bis 20 Jahren beziffert. Es kÃ¶nne nicht ohne Weiteres ausgeschlossen werden, dass sich auch die invalidenversicherungsrechtlichen Eingliederungschancen gleichzeitig verbessert haben kÃ¶nnten.</w:t>
      </w:r>
    </w:p>
    <w:p>
      <w:r>
        <w:t>5.2Â Â Â Â</w:t>
      </w:r>
    </w:p>
    <w:p>
      <w:r>
        <w:t>5.2.1Â Â Â Â Â Â Â Â  Entgegen der Auffassung der BeschwerdefÃ¼hrerin lÃ¤sst sich aufgrund der vorliegenden Akten nicht abschliessend beurteilen, ob der Beigeladene Anspruch auf medizinische Massnahmen der Invalidenversicherung (Ãbernahme der Kosten fÃ¼r die HÃ¼ftoperation vom 31. Mai 2007) gemÃ¤ss Art. 12 Abs. 1 IVG sowie der dazu ergangenen Rechtsprechung hat.</w:t>
      </w:r>
    </w:p>
    <w:p>
      <w:r>
        <w:t>5.2.2Â Â  Wohl gab Z.___ im Operationsbericht vom 31. Mai 2007 (Urk. 7/10/8) an, es habe beim Beigeladenen vor der Operation eine fortgeschrittene Coxarthrose links bestanden, was auf das Vorliegen eines relativ stabilisierten Enddefektes hindeutet. Angaben zur Ursache der Coxarthrose links machte er indessen weder in diesem Bericht noch in seinem Bericht an die Beschwerdegegnerin vom 23. April 2008 (Urk. 7/10/1-7).</w:t>
      </w:r>
    </w:p>
    <w:p>
      <w:r>
        <w:t>5.2.3Â Â Â Â Â Â Â Â  Hinsichtlich des erforderlichen invalidenversicherungsrechtlichen Eingliederungserfolges stellt sich vorab die Frage, ob und in welchem Ausmass sich die Coxarthrose links vor der Operation auf die ArbeitsfÃ¤higkeit des Beigeladenen ausgewirkt hatte, zumal es sich bei der von ihm damals (wie heute) versehenen TÃ¤tigkeit gemÃ¤ss Arbeitsplatzbeschrieb der Arbeitgeberin vom 4. November 2008 (Urk. 7/20/7, vgl. ErwÃ¤gung 4.2) um eine vorwiegend sitzende TÃ¤tigkeit handelt(e) und sie in der betreffenden Rubrik des "Fragebogens fÃ¼r Arbeitgebende" keine krankheits- und/oder unfallbedingten Absenzen angegeben hat (7/20/4-5). Z.___, bei welchem der Beigeladene vom 28. Februar bis 18. Juli 2007 in Behandlung stand (Urk. 7/10/3), hat sich zu dessen ArbeitsfÃ¤higkeit vor der Operation vom 31. Mai 2007 ebenfalls nicht geÃ¤ussert. Er bemerkte lediglich, die ArbeitsfÃ¤higkeit habe ab dem 18. Juni 2007 zu 50 % und ab dem 18. Juli 2007 zu 100 % wiederhergestellt werden kÃ¶nnen (Urk. 7/10/8), was der Ã¼blichen postoperativen Erholungsphase entsprechen dÃ¼rfte. Hinsichtlich der ArbeitsfÃ¤higkeit des Beigeladenen vor der Operation erscheinen deshalb ergÃ¤nzende AbklÃ¤rungen nÃ¶tig.</w:t>
      </w:r>
    </w:p>
    <w:p>
      <w:r>
        <w:t>Â Â Â Â Â Â Â Â  Zur vorausgesetzten Dauerhaftigkeit des Eingliederungserfolges ist zu bemerken, dass die mittlere AktivitÃ¤tsdauer des im Juni 1958 geborenen Beigeladenen im Zeitpunkt der Operation vom 31. Mai 2007 nach den Barwerttafeln von Stauffer/SchÃ¤tzle (5. Auflage, ZÃ¼rich 2001, Tafel 43, Seite 449, mittlere AktivitÃ¤tsdauer von 49-jÃ¤hrigen MÃ¤nnern) 24,10 Jahre betrug. Indessen bestehen Anhaltpunkte dafÃ¼r, dass beim Beigeladenen vor der Operation krankhafte Nebenbefunde bestanden, welche ihrerseits geeignet sein kÃ¶nnten, seine AktivitÃ¤tserwartung trotz der Operation gegenÃ¼ber dem statistischen Durchschnittswert wesentlich herabzusetzen. GemÃ¤ss den Angaben von Z.___ in seinen Berichten vom 23. April 2008 und 24. Oktober 2007 litt der Beigeladene nÃ¤mlich vor der Operation zum einen unter zunehmenden Bewegungs- und Belastungsschmerzen an beiden HÃ¼ftgelenken mit eingeschrÃ¤nkter Beweglichkeit (Urk. 7/10/3). Zudem bestand offenbar eine InstabilitÃ¤t des linken Knies (Urk. 3 Seite 3). Auch diesbezÃ¼glich erweist sich der medizinische Sachverhalt als ergÃ¤nzungsbedÃ¼rftig, zumal diese Nebenbefunde die fÃ¼r den Gehakt massgebende Bewegungskette beschlagen (vgl. KSME Rz 732-932.4).</w:t>
      </w:r>
    </w:p>
    <w:p>
      <w:r>
        <w:t>Â Â Â Â Â Â Â Â  Schliesslich fehlt es zur Beurteilung der Dauerhaftigkeit des Eingliederungserfolges auch an konkreten und nachvollziehbaren Ã¤rztlichen Angaben zur Art der beim Beigeladenen implantierten HÃ¼fttotalprothese sowie deren voraussichtlichen Lebensdauer.</w:t>
      </w:r>
    </w:p>
    <w:p>
      <w:r>
        <w:t>5.2.4Â Â Â Â Â Â Â Â  Demnach erweist sich der medizinische Sachverhalt als ergÃ¤nzungsbedÃ¼rftig. Der Bericht von Z.___ an die BeschwerdefÃ¼hrerin vom 24. Oktober 2007 (Urk. 3 Seite 3) Ã¤ndert daran - entgegen ihrer Auffassung (Urk. 1 und Urk. 11) - nichts, zumal er darin ihre - geschlossenen - Fragen lediglich bejaht oder verneint hat; begrÃ¼ndet hat er seine Antworten nicht, weshalb sie nicht nachvollziehbar sind.</w:t>
      </w:r>
    </w:p>
    <w:p>
      <w:r>
        <w:t>5.3Â Â Â Â  Die Sache ist demnach an die Beschwerdegegnerin zurÃ¼ckzuweisen, damit sie ergÃ¤nzende AbklÃ¤rungen im Sinne der ErwÃ¤gungen vornehme. Insbesondere hat sie abzuklÃ¤ren, ob prÃ¤operativ ein (relativ) stabilisierter Enddefekt vorlag, welcher die ArbeitsfÃ¤higkeit des Beigeladenen in seiner TÃ¤tigkeit bei der E.___ AG beeintrÃ¤chtigte, und ob prÃ¤operativ Nebenbefunde mit Einfluss auf die Dauerhaftigkeit und Wesentlichkeit des erreichbaren Eingliederungserfolges bestanden. Schliesslich hat sie auch der Frage nach der Art der beim Beigeladenen implantierten HÃ¼fttotalprothese sowie deren voraussichtlichen Lebensdauer nachzugehen. Hierzu hat sie vorzugsweise einen ausfÃ¼hrlichen Bericht von Z.___ von der Klinik D.___ sowie Berichte von allenfalls durchgefÃ¼hrten bildgebenden Untersuchungen einzuholen. Nach diesen AbklÃ¤rungen hat sie Ã¼ber das Leistungsbegehren des Beigeladenen neu zu verfÃ¼gen.</w:t>
      </w:r>
    </w:p>
    <w:p>
      <w:r>
        <w:t>Â Â Â Â Â Â Â Â  In diesem Sinne ist die Beschwerde gutzuheissen.</w:t>
      </w:r>
    </w:p>
    <w:p>
      <w:r>
        <w:t>6.Â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der Beschwerdegegnerin aufzuerlegen.</w:t>
      </w:r>
    </w:p>
    <w:p>
      <w:r>
        <w:t>Das Gericht erkennt:</w:t>
      </w:r>
    </w:p>
    <w:p>
      <w:r>
        <w:t>1.Â Â Â Â Â Â Â Â  Die Beschwerde wird in dem Sinne gutgeheissen, dass die angefochtene VerfÃ¼gung vom 24. MÃ¤rz 2010 aufgehoben und die Sache an die Sozialversicherungsanstalt des Kantons ZÃ¼rich, IV-Stelle, zurÃ¼ckgewiesen wird, damit diese, nach erfolgten AbklÃ¤rungen im Sinne der ErwÃ¤gungen, Ã¼ber den Leistungsanspruch des Beigeladenen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