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IV.2010.00336 vom 18. Mai 2011</w:t>
      </w:r>
    </w:p>
    <w:p>
      <w:r>
        <w:t>ZH Sozialversicherungsgericht, 2011-05-18, DE</w:t>
      </w:r>
    </w:p>
    <w:p>
      <w:r>
        <w:rPr>
          <w:b/>
        </w:rPr>
        <w:t xml:space="preserve">Quelle: </w:t>
      </w:r>
      <w:r>
        <w:t>https://mcp.opencaselaw.ch/entscheid/zh_sozialversicherungsgericht_IV.2010.00336</w:t>
      </w:r>
    </w:p>
    <w:p>
      <w:r>
        <w:t>FR: ZH_SOZIALVERSICHERUNGSGERICHT IV.2010.00336 du 18 mai 2011</w:t>
      </w:r>
    </w:p>
    <w:p>
      <w:r>
        <w:t>IT: ZH_SOZIALVERSICHERUNGSGERICHT IV.2010.00336 del 18 maggio 2011</w:t>
      </w:r>
    </w:p>
    <w:p>
      <w:pPr>
        <w:pStyle w:val="Heading2"/>
      </w:pPr>
      <w:r>
        <w:t>Erwägungen</w:t>
      </w:r>
    </w:p>
    <w:p>
      <w:r>
        <w:rPr>
          <w:b/>
        </w:rPr>
        <w:t>E. 3</w:t>
      </w:r>
    </w:p>
    <w:p>
      <w:r>
        <w:t>3.1Â Â Â Â  Das Gutachten des Z.___ vom 19. Dezember 2008 beruht auf umfassenden Untersuchungen und der medizinischen Vorakten, berÃ¼cksichtigt und wÃ¼rdigt die geklagten Beschwerden und kommt in nachvollziehbarer Weise zu den Schlussfolgerungen hinsichtlich vorhandener GesundheitsschÃ¤den sowie deren Auswirkungen auf die Arbeits- und LeistungsfÃ¤higkeit. Es erfÃ¼llt hinsichtlich der Beurteilungsgrundlagen und der BegrÃ¼ndung alle praxisgemÃ¤ssen Anforderungen an ein beweiswertiges Gutachten (BGE 125 V 351 E. 3). Davon abzuweichen besteht auch angesichts des von der BeschwerdefÃ¼hrerin aufgelegten Gutachtens des Y.___ vom 19. Januar 2010 kein Anlass.</w:t>
      </w:r>
    </w:p>
    <w:p>
      <w:r>
        <w:t>3.2Â Â Â Â</w:t>
      </w:r>
    </w:p>
    <w:p>
      <w:r>
        <w:t>3.2.1Â Â Â Â Â Â Â Â  Entgegen den Vorbringen der BeschwerdefÃ¼hrerin sind dem Y.___-Gutachten 19. Januar 2010 (Urk. 3) in somatischer Hinsicht keine abweichenden Diagnosen oder EinschÃ¤tzungen der ArbeitsfÃ¤higkeit zu entnehmen. In rheumatologischer Hinsicht werden mit Auswirkung auf die ArbeitsfÃ¤higkeit eine aktivierte Valgusgonarthrose rechts genannt sowie ein chronisches Schmerzsyndrom im Nacken-, Hinterkopf-, SchultergÃ¼rtelbereich, symmetrisch ausgeprÃ¤gt ohne objektivierbare rheumatologische Befunde (S. 29), was - mangels Fehlens von strukturellen VerÃ¤nderungen - eine EinschrÃ¤nkung der ArbeitsfÃ¤higkeit nicht begrÃ¼nden liess (S. 34). Hinsichtlich der Valgusgonarthrose rechts werden stark Bein-belastende TÃ¤tigkeiten, wie die - als wahrscheinlich vorwiegend stehend und gehend bezeichnete - TÃ¤tigkeit als KÃ¼chenhilfe als nicht mehr zumutbar erachtet. Allgemein seien mittelschwere kÃ¶rperliche TÃ¤tigkeiten aufgrund der Gonarthrose nicht mehr zumutbar. Dazu gehÃ¶rten insbesondere repetitives Heben von Lasten Ã¼ber 15 kg Ã¼ber GÃ¼rtelhÃ¶he, vorwiegend gehende TÃ¤tigkeiten, das repetitive Begehen von Leitern und GerÃ¼sten sowie repetitiv knieende und kauernde TÃ¤tigkeiten (S. 40). Damit wird die zumutbare Belastung praktisch identisch bzw. mit 15 kg und ohne EinschrÃ¤nkung bei TÃ¤tigkeiten Ã¼ber Kopf sogar hÃ¶her angesetzt. Auch der klassische neurologische Status war unauffÃ¤llig und liess keine (unfallbedingte) EinschrÃ¤nkung der ArbeitsfÃ¤higkeit im Beruf oder zu Hause begrÃ¼nden. Die myofaszialen Befunde wurden bezeichnet als solche, die anderweitig gesunder Personen nicht Ã¼berragen und keine namhaften EinschrÃ¤nkungen in einem den kÃ¶rperlichen MÃ¶glichkeiten adaptierten Aufgabenbereich erklÃ¤ren wÃ¼rden (S. 32). Die neurologischen Diagnosen erschÃ¶pfen sich in einer AufzÃ¤hlung von Schmerzsyndromen mit begleitenden kognitiven, vegetativen und psychophysischen Begleitsymptomen (S. 29), deren Auswirkungen auf die Arbeits- und LeistungsfÃ¤higkeit im Wesentlichen im psychiatrischen Teil begrÃ¼ndet wurden.</w:t>
      </w:r>
    </w:p>
    <w:p>
      <w:r>
        <w:t>3.2.2Â Â  Was die psychiatrische Diagnose betrifft, so stellt das Y.___ diejenige einer chronischen SchmerzstÃ¶rung mit somatischen und psychischen Faktoren (ICD-10, F45.41), bestehend seit zirka 2006, eine mittelschwere Depression, F32.1, seit Januar 2009 sowie ein Status nach mittelschwerer depressiver Episode (F32.1), 2006/07 (S. 29) und fÃ¼hrt aus, dass damit keine WidersprÃ¼che diagnostischer Natur vorlÃ¤gen, weil die Diagnose F45.41 zum Zeitpunkt der vorgÃ¤ngigen Beurteilung noch nicht stellbar gewesen sei (S. 35). Darin ist kein Mangel im Z.___-Gutachten zu erblicken. Hierbei ist auch zu beachten, dass eine Diagnose zwar notwendig ist, um einen Gesundheitsschaden zu erfassen, sie aber als solche nichts Ã¼ber dessen Auswirkungen besagt (BGE 130 V 396 E. 6.2.3), weshalb diagnostische Abweichungen von untergeordneter Bedeutung sind. Das Ausmass der zumutbaren Leistung korreliert vielmehr mit den fachÃ¤rztlich erhobenen Befunden, also der Bestandesaufnahme von konkreten BeeintrÃ¤chtigungen der organischen und psychischen IntegritÃ¤t und mit den entsprechenden Konsequenzen fÃ¼r die qualitative und quantitative arbeitsbezogene FunktionalitÃ¤t (Urteil I 705/06 des Bundesgerichts vom 16. August 2007, E. 3.3.1). Diese Vorgaben werden - anders als im Z.___-Gutachten - von den SachverstÃ¤ndigen des Y.___ nicht erfÃ¼llt. Der Psychiater des Y.___ fÃ¼hrt aus, dass die ArbeitsfÃ¤higkeit durch die Ã¼berintensiv wahrgenommenen Schmerzen eingeschrÃ¤nkt sei, deren willentliche Ãberwindbarkeit wiederum durch Ãngste und durch ein mittelschweres depressives Zustandsbild eingeschrÃ¤nkt sei. UnabhÃ¤ngig von den Schmerzen schrÃ¤nke die aktuell seit Januar 2009 vorliegende mittelschwere Depression bereits die ArbeitsfÃ¤higkeit relevant ein, bedingt durch die fehlende Willenskraft, das reduzierte Interesse, die LebensmÃ¼digkeit etc. (S. 35). Die angestammte TÃ¤tigkeit als KÃ¶chin und in der Essensausgabe sei nicht mehr zumutbar, dies zeigten auch die fehlgeschlagenen Arbeitsversuche. Insgesamt bestehe aktuell seit Januar 2009 im freien Markt keine verwertbare ArbeitsfÃ¤higkeit mehr. In einer optimal angepassten TÃ¤tigkeiten, das heisse in geschÃ¼tztem Rahmen, bestehe grundsÃ¤tzlich eine ArbeitsfÃ¤higkeit fÃ¼r leichte angepasste TÃ¤tigkeiten. Die initial zumutbare PrÃ¤senszeit liege bei 4 Stunden und mÃ¼sste dann nach Massgabe der beobachtbaren und erfragbaren Beschwerden und EinschrÃ¤nkungen und gemÃ¤ss den mÃ¶glichen Anpassungen in der TÃ¤tigkeit entsprechend verÃ¤ndert werden (Urk. 17 S. 35 f.). Eine objektivierbare, Ã¼ber das subjektive Erleben hinausgehende EinschrÃ¤nkung lÃ¤sst sich hieraus nicht entnehmen. Das Y.___-Gutachten vermag auch die seit Januar 2009 vorliegende mittelschwere Depression nicht anhand objektiver Befunde (S. 19 ff.) darzulegen. Als Befunde fÃ¼hren die Gutachter an, sie wirke objektiv verzweifelt, unverstanden und deprimiert. Eine primÃ¤re Antriebsarmut wird verneint, die subjektive Antriebsminderung und rasche ErmÃ¼dbarkeit als glaubhaft angesehen. Damit bleibt unklar, welche der 7 von 10 nach F32 relevanten Symptomkriterien auch in qualitativer Hinsicht erfÃ¼llt waren und welche Akten von einer Verschlechterung der Depression kÃ¼nden (S. 28).</w:t>
      </w:r>
    </w:p>
    <w:p>
      <w:r>
        <w:t>3.2.3Â Â  Ferner ist zu vermerken, dass die vom psychiatrischen Y.___-Gutachter gestellte ICD-Diagnose F45.41 (chronische SchmerzstÃ¶rung mit somatischen und psychischen Faktoren) ebenfalls unter den SomatisierungsstÃ¶rungen kategorisiert ist. Somatoforme SchmerzstÃ¶rungen und Ã¤hnliche aetiologisch-pathogenetisch unerklÃ¤rliche syndromale LeidenszustÃ¤nde vermÃ¶gen in der Regel keine lang dauernde, zu einer InvaliditÃ¤t im Sinne von Art. 4 Abs. 1 IVG fÃ¼hrende EinschrÃ¤nkung der ArbeitsfÃ¤higkeit zu bewirken (BGE 136 V 279 E. 3 S. 280 ff.; 130 V 352 E. 2.2.2 und 2.2.3 S. 353 f.; 132 V 65; 131 V 49; 130 V 396). Die - nur in AusnahmefÃ¤llen anzunehmende - Unzumutbarkeit einer willentlichen SchmerzÃ¼berwindung und eines Wiedereinstiegs in den Arbeitsprozess setzt das Vorliegen einer mitwirkenden, psychisch ausgewiesenen KomorbiditÃ¤t von erheblicher Schwere, IntensitÃ¤t, AusprÃ¤gung und Dauer oder aber das Vorhandensein anderer qualifizierter, mit gewisser IntensitÃ¤t und Konstanz erfÃ¼llter Kriterien wie chronische kÃ¶rperliche Begleiterkrankungen und mehrjÃ¤hriger Krankheitsverlauf bei unverÃ¤nderter oder progredienter Symptomatik ohne lÃ¤ngerfristige Remission, ein ausgewiesener sozialer RÃ¼ckzug in allen Belangen des Lebens, ein verfestigter, therapeutisch nicht mehr angehbarer innerseelischer Verlauf einer an sich missglÃ¼ckten, psychisch aber entlastenden KonfliktbewÃ¤ltigung (primÃ¤rer Krankheitsgewinn) oder schliesslich unbefriedigende Behandlungsergebnisse trotz konsequent durchgefÃ¼hrter BehandlungsbemÃ¼hungen (auch mit unterschiedlichem therapeutischem Ansatz) und gescheiterte Rehabilitationsmassnahmen bei vorhandener Motivation und Eigenanstrengung der versicherten Person voraus (BGE 130 V 352 E. 2.2.3 S. 354 f.). Je mehr dieser Kriterien zutreffen und je ausgeprÃ¤gter sich die entsprechenden Befunde darstellen, desto eher sind die Voraussetzungen fÃ¼r eine zumutbare Willensanstrengung zu verneinen (BGE 131 V 49 E. 1.2 S. 50 f. mit Hinweisen). Die Ã¤rztlichen Stellungnahmen zum psychischen Gesundheitszustand und zu dem aus medizinischer Sicht (objektiv) vorhandenen Leistungspotential bilden unabdingbare Grundlage fÃ¼r die Beurteilung der Rechtsfrage, ob und gegebenenfalls inwieweit einer versicherten Person unter Aufbringung allen guten Willens die Ãberwindung ihrer Schmerzen und die Verwertung ihrer verbleibenden Arbeitskraft zumutbar sind. Im Rahmen der freien BeweiswÃ¼rdigung (Art. 61 lit. c ATSG) darf sich dabei die Verwaltung - und im Streitfall das Gericht - weder Ã¼ber die (den beweisrechtlichen Anforderungen [BGE 125 V 351 E. 3a S. 352] genÃ¼genden) medizinischen Tatsachenfeststellungen hinwegsetzen noch sich die Ã¤rztlichen EinschÃ¤tzungen und Schlussfolgerungen zur (Rest-)ArbeitsfÃ¤higkeit unbesehen ihrer konkreten sozialversicherungsrechtlichen Relevanz und Tragweite zu eigen machen. Letzteres gilt namentlich dann, wenn die begutachtende Fachperson allein aufgrund der Diagnose einer anhaltenden somatoformen SchmerzstÃ¶rung oder eines vergleichbaren Leidens eine EinschrÃ¤nkung der ArbeitsfÃ¤higkeit attestiert. Die rechtsanwendenden BehÃ¶rden haben diesfalls mit besonderer Sorgfalt zu prÃ¼fen, ob die Ã¤rztliche EinschÃ¤tzung der ArbeitsunfÃ¤higkeit auch invaliditÃ¤tsfremde Gesichtspunkte (insbesondere psychosoziale und soziokulturelle Belastungsfaktoren) mit berÃ¼cksichtigt, welche vom sozialversicherungsrechtlichen Standpunkt aus unbeachtlich sind (vgl. BGE 127 V 294 E. 5a S. 299; AHI 2000 S. 149, I 554/98 E. 3), und ob die von den Ãrzten anerkannte (Teil-)ArbeitsunfÃ¤higkeit auch im Lichte der fÃ¼r eine UnÃ¼berwindlichkeit der Schmerzsymptomatik massgebenden rechtlichen Kriterien standhÃ¤lt (BGE 130 V 352 E. 2.2.5 S. 355 f.; vgl. Urteil 9C_928/2010 vom 7. Februar 2011, E. 4.1.1 f.).</w:t>
      </w:r>
    </w:p>
    <w:p>
      <w:r>
        <w:t>Â Â Â Â Â Â Â Â  Vorliegend werden keine UmstÃ¤nde dargelegt, die nachvollziehbar eine Ãberwindbarkeit der SchmerzstÃ¶rung ausschliessen, weshalb eine anhaltende ArbeitsunfÃ¤higkeit infolge des psychischen Leidens zu verneinen ist. Insbesondere liegt keine schwere psychische KomorbiditÃ¤t oder kÃ¶rperliche Begleiterkrankung vor. Wenn der psychiatrische Gutachter des Y.___ von Ã¼berintensiv wahrgenommenen Schmerzen, deren willentliche Ãberwindbarkeit wiederum durch Ãngste und durch ein mittelschweres depressives Zustandsbild eingeschrÃ¤nkt sei (Urk. 17 S. 35), spricht, so finden diese HinderungsgrÃ¼nde keinen Niederschlag in einer entsprechenden (schwerwiegenden) psychiatrischen Diagnose, deren Behandlung zudem trotz konsequent durchgefÃ¼hrter ambulanter und/oder stationÃ¤rer BehandlungsbemÃ¼hungen (und mit unterschiedlichem therapeutischem Ansatz) mit unbefriedigendem Behandlungsergebnis verlief bzw. gar scheiterte.</w:t>
      </w:r>
    </w:p>
    <w:p>
      <w:r>
        <w:t>3.3Â Â Â Â Â Â Â Â  Zusammenfassend ist daher mit der Beschwerdegegnerin davon auszugehen, dass gestÃ¼tzt auf die Beurteilung im Z.___-Gutachten der BeschwerdefÃ¼hrerin eine leichte bis mittelschwere TÃ¤tigkeit, welche die erwÃ¤hnten EinschrÃ¤nkungen berÃ¼cksichtigt, vollzeitlich mit einer verminderten LeistungsfÃ¤higkeit von 10 % bis maximal 20 % zumutbar ist.</w:t>
      </w:r>
    </w:p>
    <w:p>
      <w:r>
        <w:rPr>
          <w:b/>
        </w:rPr>
        <w:t>E. 4</w:t>
      </w:r>
    </w:p>
    <w:p>
      <w:r>
        <w:t>4.1Â Â Â Â  Die Qualifikation als TeilerwerbstÃ¤tige mit einem Aufgabenbereich im Umfang von 25 % ist unstrittig und gibt aufgrund der vorliegenden Akten zu keinerlei Korrektur Anlass.</w:t>
      </w:r>
    </w:p>
    <w:p>
      <w:r>
        <w:t>4.2Â Â Â Â Â Â Â Â  AnlÃ¤sslich der Erhebungen vor Ort zur AbklÃ¤rung der beeintrÃ¤chtigten ArbeitsfÃ¤higkeit in Beruf und Haushalt am 28. September 2009 (HaushaltsabklÃ¤rungsbericht vom 14. Oktober 2009, Urk. 9/77) kam die Beschwerdegegnerin zum Schluss, dass im Aufgabenbereich eine EinschrÃ¤nkung von 5 % vorliege, was gewichtet um 25 % einen TeilinvaliditÃ¤tsgrad von 1,25 % ergibt.</w:t>
      </w:r>
    </w:p>
    <w:p>
      <w:r>
        <w:t>Â Â Â Â Â Â Â Â  Auch diesbezÃ¼glich gilt es festzuhalten, dass der im Einzelnen nicht bestrittene HaushaltsabklÃ¤rungsbericht vom 14. Oktober 2009 den praxisgemÃ¤ssen Beweisanforderungen vollumfÃ¤nglich zu genÃ¼gen vermag (AHI 2003 S. 218 Erw. 2.3.2 [in BGE 129 V 67 nicht verÃ¶ffentlichte ErwÃ¤gung]; nicht publiziertes Urteil des EidgenÃ¶ssischen Versicherungsgerichtes in Sachen P. vom 6. April 2004, I 733/03, Erw. 5.1.2; vgl. auch BGE 130 V 63 Erw. 6.2 und 128 V 93 f. Erw. 4 betreffend AbklÃ¤rungsberichte im Zusammenhang mit der Hauspflege und Hilflosigkeit), weshalb davon abzuweichen kein Grund besteht.</w:t>
      </w:r>
    </w:p>
    <w:p>
      <w:r>
        <w:t>4.3Â Â Â Â  Die Beschwerdegegnerin bemass das Valideneinkommen gestÃ¼tzt auf die Angaben der letzten Arbeitgeberin (vgl. Urk. 9/10/2 und Urk. 9/79) mit Fr. 39'577.-- und setzte dieses einem Invalideneinkommen von Fr. 32'795.-- gegenÃ¼ber, welches sie den sogenannten vom Bundesamt fÃ¼r Statistik erhobenen TabellenlÃ¶hnen (Stand 2004) entnahm undÂ  um 10 % kÃ¼rzte. Hieraus ermittelte sie eine Erwerbseinbusse von 17 %, was gewichtet einen TeilinvaliditÃ¤tsgrad von 12,75 % ergab.</w:t>
      </w:r>
    </w:p>
    <w:p>
      <w:r>
        <w:t>Â Â Â Â Â Â Â Â  Diesem in allen Teilen zutreffenden Erwerbsvergleich ist anzufÃ¼gen, dass sich selbst bei einer maximalen EinschrÃ¤nkung in Form eines reduzierten Rendements von 30 % kein rentenbegrÃ¼ndender TeilinvaliditÃ¤tsgrad im Erwerbsbereich von Ã¼ber 38 % (50 % x 0,75) ergeben wÃ¼rde, was - zusammen mit der EinschrÃ¤nkung im Haushaltsbereich - Anspruch auf eine Rente zu begrÃ¼nden vermÃ¶chte.</w:t>
      </w:r>
    </w:p>
    <w:p>
      <w:r>
        <w:t>5.Â Â Â Â Â Â  Nach diesen ErwÃ¤gungen besteht die angefochtene VerfÃ¼gung vom 17. MÃ¤rz 2010 zu Recht und ist die Beschwerde abzuweisen.</w:t>
      </w:r>
    </w:p>
    <w:p>
      <w:r>
        <w:t>6.Â Â Â Â Â Â  Da es um die Bewilligung oder Verweigerung von Versicherungsleistungen geht, ist das Verfahren in Abweichung zu Art. 61 Abs. 1 lit. a ATSG kostenpflichtig (Art. 69 Abs. 1 bis IVG in der seit dem 1. Juli 2006 in Kraft stehenden Fassung). Die Kosten sind ermessensweise auf Fr. 600.-- anzusetzen und entsprechend dem Ausgang des Verfahrens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RechtsanwÃ¤ltin Bernadette ZÃ¼rcher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