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IV.2010.00326 vom 29. September 2011</w:t>
      </w:r>
    </w:p>
    <w:p>
      <w:r>
        <w:t>ZH Sozialversicherungsgericht, 2011-09-29, DE</w:t>
      </w:r>
    </w:p>
    <w:p>
      <w:r>
        <w:rPr>
          <w:b/>
        </w:rPr>
        <w:t xml:space="preserve">Quelle: </w:t>
      </w:r>
      <w:r>
        <w:t>https://mcp.opencaselaw.ch/entscheid/zh_sozialversicherungsgericht_IV.2010.00326</w:t>
      </w:r>
    </w:p>
    <w:p>
      <w:r>
        <w:t>FR: ZH_SOZIALVERSICHERUNGSGERICHT IV.2010.00326 du 29 septembre 2011</w:t>
      </w:r>
    </w:p>
    <w:p>
      <w:r>
        <w:t>IT: ZH_SOZIALVERSICHERUNGSGERICHT IV.2010.00326 del 29 settembre 2011</w:t>
      </w:r>
    </w:p>
    <w:p>
      <w:pPr>
        <w:pStyle w:val="Heading2"/>
      </w:pPr>
      <w:r>
        <w:t>Erwägungen</w:t>
      </w:r>
    </w:p>
    <w:p>
      <w:r>
        <w:rPr>
          <w:b/>
        </w:rPr>
        <w:t>E. 3</w:t>
      </w:r>
    </w:p>
    <w:p>
      <w:r>
        <w:t>3.1Â Â Â Â  Ein am 18. Februar 1999 angefertigtes CT des Sacrums (Bericht Radiologie, Kantonsspital B.___, Urk. 8/9/3) fÃ¼hrte zu einer unauffÃ¤lligen Darstellung ohne Hinweise auf eine Destruktion oder Fraktur. Die bildgebende AbklÃ¤rung der LendenwirbelsÃ¤ule (LWS) vom 25. Februar 1999 (Urk. 8/9/4) zeigte eine Streckhaltung und einen Minimalbefund einer linksbetonten Bandscheibenprotrusion L5/S1, welcher eine Irritation der Nervenwurzel S1 links als denkbar erscheinen liess, wenngleich diese von der Bandscheibe noch durch einen Fettgewebesaum getrennt sei. Auch die weiteren AbklÃ¤rungen blieben ohne morphologisch fassbaren Befund fÃ¼r die vom BeschwerdefÃ¼hrer geklagten persistierenden Schmerzen lumbosakral rechts (Urk. 8/9/9, vgl. auch Bericht von Dr. med. C.___, FMH fÃ¼r Rheumaerkrankungen, vom 29. Oktober 1999, Urk. 8/17).</w:t>
      </w:r>
    </w:p>
    <w:p>
      <w:r>
        <w:t>3.2Â Â Â Â  GemÃ¤ss Unfallmeldung vom 7. Juli 2008 (Meldedatum, Urk. 8/56/7) fuhr am 27. Juni 2008 ein Arbeitskollege ungebremst in den vom BeschwerdefÃ¼hrer gelenkten Kart. Der am 30. Juni 2008 erstbehandelnde Chiropraktor, Dr. D.___, (Bericht vom 4. August 2008, Urk. 8/56/19-21) diagnostizierte ein HWS-Beschleunigungstrauma mit funktionellen StÃ¶rungen und machte Nackenschmerzen, spÃ¤ter Kopfweh, Schwindel und KonzentrationsstÃ¶rungen aktenkundig. Das Bestehen einer ArbeitsunfÃ¤higkeit verneinte Dr. D.___. Den Dokumentationsbogen fÃ¼r Erstkonsultation nach kranio-zervikalem Beschleunigungstrauma fÃ¼llte der Arzt am 31. Juli 2008 aus.</w:t>
      </w:r>
    </w:p>
    <w:p>
      <w:r>
        <w:t>3.3Â Â Â Â  Dr. med. E.___, Innere Medizin FMH, diagnostizierte am 15. August 2008 (Urk. 8/56/16-18) eine HWS-Distorsion Grad II. Unter Sirdalud, Dafalgan und chiropraktorischer Behandlung habe sich eine mÃ¤ssige Besserung eingestellt. Seit dem 19. Juli 2008 wÃ¼rden nichtsteroidale Schmerzmitteln zur Anwendung gelangen. Die Ãrztin attestierte vom 19. Juli bis voraussichtlich zum 12. August 2008 eine ArbeitsunfÃ¤higkeit von 50 %. Danach sei die (vollstÃ¤ndige) Wiederaufnahme der Arbeit vorgesehen.</w:t>
      </w:r>
    </w:p>
    <w:p>
      <w:r>
        <w:t>3.4Â Â Â Â  Mit Bericht vom 2. September 2008 (Urk. 8/56/14-15) nannten Dr. med. F.___, Assistenzarzt Sportmedizin, und Dr. med. G.___, ChefÃ¤rztin, OrthopÃ¤die/Sportmedizin, beide Klinik H.___, die Diagnosen eines posttraumatischen Cevicothoracalsyndroms, einer HWS-Distorsion beim Kartfahren am 27. Juni 2008, einen muskulÃ¤ren Hartspann sowie einen cervicogenen Kopfschmerz. Der Anamnese zufolge standen im Untersuchungszeitpunkt ein Kopfschmerz, brennender Nackenschmerz, Benommenheit sowie eine KonzentrationsstÃ¶rung im Vordergrund. Bei regelrechter Sensomotorik der oberen ExtremitÃ¤ten fanden sich ein mÃ¤ssiger muskulÃ¤rer Hartspann und Triggerpunkte in der Schulter/Nackenmuskulatur bei nahezu voller HWS-Beweglichkeit mit leicht endgradig schmerzhafter Rotation, Flexion und Seitneigung. Die Kopfgelenksbeweglichkeit war schmerzfrei mÃ¶glich. Vereinzelt zeigten sich Facettengelenke im Bereich der mittleren und unteren HWS ohne deutlichen Fokus schmerzhaft. Die Ãrzte erklÃ¤rten, es liege eine typische posttraumatische Symptomatik nach HWS-Distorsion vor. Hinweise auf eine fokal neurologisch Ausfallsymptomatik hÃ¤tten sich ebenso wenig ergeben wie solche fÃ¼r eine fokale Strukturpathologie. Auch die vom Chiropraktor durchgefÃ¼hrte RÃ¶ntgendiagnostik habe keine strukturpathologischen Unfallfolgen visualisiert. Eine ArbeitsunfÃ¤higkeit wurde nicht attestiert.</w:t>
      </w:r>
    </w:p>
    <w:p>
      <w:r>
        <w:t>3.5Â Â Â Â  Dr. med. I.___, Facharzt fÃ¼r Allgemeinmedizin, berichtete am 31. Oktober 2008 (Urk. 8/56/13), nach einer ArbeitsunfÃ¤higkeit von 40 % vom 23. August bis zum 11. September 2008 sei dem BeschwerdefÃ¼hrer seit 12. September 2008 die vollstÃ¤ndige Wiederaufnahme der BeschÃ¤ftigung zumutbar.</w:t>
      </w:r>
    </w:p>
    <w:p>
      <w:r>
        <w:t>3.6Â Â Â Â  Weil das Cervicalsyndrom persistierte, notierte Dr. F.___ am 14. Oktober 2008, der BeschwerdefÃ¼hrer sei weiterhin zu 50 % krank geschrieben (Urk. 8/56/11).</w:t>
      </w:r>
    </w:p>
    <w:p>
      <w:r>
        <w:t>3.7Â Â Â Â  Die MRI-Untersuchung der HWS vom 27. Oktober 2008 (Urk. 8/56/8) lieferte unauffÃ¤llige Befunde. Ein sicherer Nachweis der Schmerzursache ergab sich nicht. Insbesondere fehlten Zeichen einer Diskushernie oder Neurokompression.</w:t>
      </w:r>
    </w:p>
    <w:p>
      <w:r>
        <w:t>3.8Â Â Â Â  Mit Bericht vom 5. Dezember 2008 (Urk. 8/56/9-10) nannte Dr. med. J.___, leitender Arzt Manuelle Medizin und interventionelle Rheumatologie, Klinik H.___, ein am 27. Juni 2008 erlittenes schweres HWS-Distorsionstrauma mit rechtsseitigem cervicospondylogenem bis encephalem Syndrom, mÃ¶glicher Dysfunktion C0/1, Dysfunktion C2/3 rechts mehr als links, starker muskulÃ¤rer Verspannung bei unauffÃ¤lligem MRI der HWS (vom 27.10.08) und regredienten neuropsychologischen Defiziten. Der Arzt hielt dafÃ¼r, trotz fehlenden Hinweises auf eine strukturelle LÃ¤sion sei eine mÃ¶gliche InstabilitÃ¤tsproblematik nicht auszuschliessen. Unter Sozialanamnese notierte Dr. J.___ eine ArbeitsunfÃ¤higkeit als Informatiker von 50 %.</w:t>
      </w:r>
    </w:p>
    <w:p>
      <w:r>
        <w:t>3.9Â Â Â Â  Am 26. Januar 2009 (Urk. 8/72/26) berichtete Dr. D.___, seit August 2008 habe sich subjektiv keine Verbesserung mehr ergeben. Der BeschwerdefÃ¼hrer habe Ã¼ber eine massive Zunahme der Kopfschmerzen bei der AusÃ¼bung eines 50 %-Pensums berichtet und im Oktober tÃ¤glich zwei bis sechs Tabletten Schmerzmittel zu sich genommen. Weil die Therapie erfolglos geblieben sei, sei die Behandlung in gegenseitigem Einvernehmen am 26. November 2008 abgeschlossen worden.</w:t>
      </w:r>
    </w:p>
    <w:p>
      <w:r>
        <w:t>3.10Â Â  Dr. J.___ notierte am 19. MÃ¤rz 2009 (Urk. 8/72/15), der BeschwerdefÃ¼hrer klage Ã¼ber eine verminderte Belastbarkeit und KonzentrationsfÃ¤higkeit. Die Beschwerden im Sinne von Nackenbeschwerden seien weniger geworden, wohingegen die Kopfschmerzen persistierten. Der BeschwerdefÃ¼hrer besuche dreimal wÃ¶chentlich den Fitnesspark, einmal wÃ¶chentlich die Physiotherapie und einmal wÃ¶chentlich die Osteopathie, welche gegen die Kopfschmerzen eine sehr gute Wirksamkeit zeige. Weiterhin bestehe eine ArbeitsunfÃ¤higkeit von 50 %.</w:t>
      </w:r>
    </w:p>
    <w:p>
      <w:r>
        <w:t>3.11Â Â  Der Neurologe Dr. Y.___ erstattete am 24. April 2009 (Urk. 8/72/1-7) das vom Unfallversicherer in Auftrag gegebene Gutachten. Ihm gegenÃ¼ber beklagte sich der BeschwerdefÃ¼hrer Ã¼ber muskulÃ¤re Verspannungen vor allem zwischen den SchulterblÃ¤ttern, Schmerzen im Nacken- und Hinterkopf und Stirnbereich sowie eine inkonstante SchwÃ¤che in den Handgelenken. Eine Nausea bestehe nicht mehr. Auch die LendenwirbelsÃ¤ule sei praktisch beschwerdefrei. Ebenso habe er keine Gleichgewichts- und Schwindelprobleme mehr (Urk. 8/72/1-3). Im Weiteren gab der BeschwerdefÃ¼hrer an, zu Beginn tÃ¤glich bis zu sechs Schmerztabletten eingenommen zu haben, was er im Verlaufe der Zeit aber habe reduzieren kÃ¶nnen (Urk. 8/72/4). Bei neurologisch unauffÃ¤lligem Befund zeigte sich keine VerhÃ¤rtung an der paravertebralen Muskulatur. Dr. Y.___ verneinte Anhaltspunkte fÃ¼r eine strukturelle Verletzung der HWS ebenso wie fÃ¼r zentrale und periphere neurologische AusfÃ¤lle oder eine psychiatrische Erkrankung (Urk. 8/72/1-5). Er hielt dafÃ¼r, die bisherige TÃ¤tigkeit sei dem BeschwerdefÃ¼hrer mit einer anfÃ¤nglichen LeistungseinschrÃ¤nkung von 25 % ganztags zumutbar (Urk. 8/72/6). Weitere AbklÃ¤rungen seien nicht angezeigt und die Prognose gut, sollte der BeschwerdefÃ¼hrer eine TÃ¤tigkeit finden (Urk. 8/72/7).</w:t>
      </w:r>
    </w:p>
    <w:p>
      <w:r>
        <w:t>3.12Â Â  Bezugnehmend auf die Beurteilung von Dr. Y.___ hielt Dr. J.___ am 11. Mai 2009 (Urk. 2/5) fest, es sei durchaus mÃ¶glich, dass die Dysfunktion von C2/3 (mÃ¶glich bei C0/1) bei starken Verspannungen insbesondere der posterioren seitlichen Nackenmuskulatur zu den geklagten Beschwerden fÃ¼hre. Aus seiner Sicht habe eine manuelle Untersuchung der HWS aus manualmedizinisch/rheumatologischer Sicht zu geschehen.</w:t>
      </w:r>
    </w:p>
    <w:p>
      <w:r>
        <w:t>3.13Â Â  Am 13. August 2009 (Urk. 8/82/1-27) erstattete Dr. Z.___ zu HÃ¤nden des Unfallversicherers ein rheumatologisches Gutachten, wozu er sich auf die anlÃ¤sslich der Untersuchung des BeschwerdefÃ¼hrers vom 12. August 2009 erhobenen Befunde und gemachten Angaben sowie auf die von der Beschwerdegegnerin Ã¼berlassenen Akten (Urk. 8/82/2-7, 8-14) stÃ¼tzte. Seinen Angaben zufolge machte der BeschwerdefÃ¼hrer insbesondere zunehmende Nackenschmerzen und eine KonzentrationsschwÃ¤che dafÃ¼r verantwortlich, dass er eine langzeitige TÃ¤tigkeit in seinem angestammten Beruf nicht mehr auszuÃ¼ben im Stande sei (Urk. 8/82/8-9). Seinen Tagesablauf schilderte der BeschwerdefÃ¼hrer dergestalt, als er zweimal tÃ¤glich etwa eine Stunde lang den Hund ausfÃ¼hre, seine E-Mails kontrolliere, mit der Stellensuche beschÃ¤ftigt sei und sich weiterbilde. Zwischendurch mÃ¼sse er sich etwa wÃ¤hrend 15 Minuten hinlegen. Im Weiteren besuche er Therapien, nehme Termine wahr, erledige Korrespondenz, helfe im Haushalt mit und besuche das Fitnesscenter (Urk. 8/82/15; S. 16: zurzeit Velocrosstrainer). Dr. Z.___ fÃ¼hrte aus, die RÃ¶ntgenaufnahme vom 2. Juli 2008 visualisiere im Bereich der QuerfortsÃ¤tze bei C7 einen plumpen Querfortsatz rechts beziehungsweise eine deutliche VerlÃ¤ngerung des Querfortsatzes links mit Ansatz einer kleinen Stummelrippe. Dies lasse die Annahme zu, dass seit lÃ¤ngerer Zeit ein Scalenussyndrom bestehe, welches sich bei den palpatorischen Untersuchungen schmerzhaft gezeigt habe (Urk. 8/82/18). Das genannte Syndrom, das nicht selten zur Schmerzproblematik in dieser Loge und auch der SchultergÃ¼rtelmuskulatur fÃ¼hre, als Nebenbefund bezeichnend erklÃ¤rte der Gutachter, die somatische Untersuchung habe objektiv keine Pathologien oder sensomotorischen Defizite zu Tage gefÃ¶rdert. Die Beweglichkeit der oberen ExtremitÃ¤ten sowie der HWS sei ordentlich. Die bei der Ante- und Retroflexion der HWS gegen Widerstand nachgewiesenen Schmerzen seien durch eine reaktive Verspannung der sonst normotonen Muskulatur der HWS zu erklÃ¤ren (Urk. 8/82/21). Dr. Z.___ notierte zusammenfassend, eine Diagnose mit relevantem Einfluss auf die ArbeitsfÃ¤higkeit kÃ¶nnen nicht gestellt werden (Urk. 8/82/21). Aus rheumatologisch/orthopÃ¤discher Sicht bestehe eine volle ArbeitsfÃ¤higkeit im angestammten Beruf, wobei in den ersten drei bis vier Wochen nach Wiederaufnahme der TÃ¤tigkeit von einer Leistungsminderung im Umfang von 20 % (vermehrte Pausen oder kÃ¼rzerer Arbeitstag) auszugehen sei (Urk. 8/82/24-25).</w:t>
      </w:r>
    </w:p>
    <w:p>
      <w:r>
        <w:t>3.14Â Â  Zum Gutachten von Dr. Z.___ am 13. November 2009 (Urk. 8/85/6-9) Stellung nehmend, schrieb Dr. med. K.___, beratender Arzt des Unfallversicherers, die Beurteilung der natÃ¼rlichen KausalitÃ¤t durch Dr. Z.___ sei nachvollziehbar und schlÃ¼ssig (Urk. 8/85/7). Sodann sei der Endzustand offensichtlich erreicht, sei doch in den vergangenen sechs Monaten keine Besserung erzielbar gewesen und eine solche auch unter fortgesetzter Therapie nicht zu erwarten (Urk. 8/85/8). Im Ãbrigen seien Dysfunktionen, wie von Dr. Z.___ beschrieben, hÃ¤ufig auch bei unfallfreien Probanden anzutreffen und nicht zwingend symptomatisch (Urk. 8/85/9).</w:t>
      </w:r>
    </w:p>
    <w:p>
      <w:r>
        <w:t>3.15Â Â  Zu HÃ¤nden des Rechtsvertreters des BeschwerdefÃ¼hrers erstattete Prof. Dr. A.___ am 28. Mai 2010 ein neurologisches Gutachten (Urk. 10). Mit Ausnahme eines Muskelhartspanns der Nackenmuskulatur beidseitig (unterer Nackenbereich leichten Ausmasses, mittlerer Nackenbereich mittelgradig, oberer Nackenbereich leichten Ausmasses) erhob dieser einen weitgehend unauffÃ¤lligen neurologischen Befund und berichtete in Zusammenfassung der Befunde von einem leichten bis mittelgradigen cervicovertebralen Syndrom (Urk. 10 S. 17-18). An Diagnosen nannte der Gutachter (1) einen Status nach HWS-Beschleunigungstrauma (27.6.2008) mit chronischem cervicocephalem Syndrom bei Verdacht auf SchmerzmittelÃ¼berkonsum-induzierten Kopfschmerzen sowie mit subjektiv kognitiven Defiziten, (2) ein chronisches Lumbovertebralsyndrom, (3) einen Status nach meniÃ¨reformem Krankheitsbild, (4) einen Osgood Schlatter linker Unterschenkel (anamnestisch, ohne klinische Bedeutung) sowie (5) ein Thoracic outlet Syndrom links (anamnestisch, aktuell ohne neurologisches Korrelat/Ausfallsymptomatik) (Urk. 10 S. 18). In Bezug auf das vom Rheumatologen Dr. Z.___ erstattete Gutachten hielt Prof. Dr. A.___ unter anderem dafÃ¼r, dieses beruhe auf einer unvollstÃ¤ndigen Diagnoseliste (keine Kopfschmerzdiagnose) und gebe keinen Aufschluss Ã¼ber mÃ¶gliche Therapieoptionen (Urk. 10 S. 24). Da vorab ein Analgetikaentzug stattzufinden habe, mithin die Therapieoptionen nicht ausgeschÃ¶pft seien, kÃ¶nne zur ArbeitsfÃ¤higkeit des BeschwerdefÃ¼hrers noch nicht Stellung genommen werden (Urk. 10 S. 24, 27), sei doch eine Verifizierung, ob Ã¼berhaupt kognitive AusfÃ¤lle bestÃ¼nden, davor gar nicht mÃ¶glich (Urk. 10 S. 26, 30). Sollte sich jedoch am Ausmass der Beschwerden nichts Ã¤ndern, so sei lÃ¤ngerfristig von einer ArbeitsfÃ¤higkeit von 60 bis 70 % auszugehen (Urk. 10 S. 27).</w:t>
      </w:r>
    </w:p>
    <w:p>
      <w:r>
        <w:rPr>
          <w:b/>
        </w:rPr>
        <w:t>E. 4</w:t>
      </w:r>
    </w:p>
    <w:p>
      <w:r>
        <w:t>4.1Â Â Â Â  Strittig ist, ob und bejahendenfalls wie weit der BeschwerdefÃ¼hrer in seiner LeistungsfÃ¤higkeit eingeschrÃ¤nkt ist.</w:t>
      </w:r>
    </w:p>
    <w:p>
      <w:r>
        <w:t>Â Â Â Â Â Â Â Â  Eine LeistungseinschrÃ¤nkung des BeschwerdefÃ¼hrers ist mit Blick auf allfÃ¤llige RÃ¼ckenschmerzen ohne Weiteres zu verneinen. Weder liess sich dafÃ¼r eine somatische Ursache finden (E. 3.1), noch machte der BeschwerdefÃ¼hrer derartige Leiden geltend. Im Gegenteil fÃ¼hrte er gegenÃ¼ber Dr. Y.___ ausdrÃ¼cklich aus, die LendenwirbelsÃ¤ule sei praktisch beschwerdefrei (E. 3.11), und im Rahmen der rheumatologischen Beurteilung machte der BeschwerdefÃ¼hrer insbesondere Nackenschmerzen und Konzentrationsprobleme fÃ¼r seine eingeschrÃ¤nkte LeistungsfÃ¤higkeit verantwortlich (E. 3.13).</w:t>
      </w:r>
    </w:p>
    <w:p>
      <w:r>
        <w:t>4.2Â Â Â Â  Was die vom BeschwerdefÃ¼hrer nach dem Unfallereignis vom 27. Juni 2008 geklagten Beschwerden betrifft, so ergeben sich keine GrÃ¼nde, von der EinschÃ¤tzung der Gutachter Dres. Y.___ (E. 3.11) und Z.___ (E. 3.13), welche von einer vollstÃ¤ndig wiedererlangten ArbeitsfÃ¤higkeit in bisheriger TÃ¤tigkeit ausgingen, abzuweichen. Das neurologische wie auch das rheumatologische Gutachten beruhen auf allseitigen Untersuchungen, berÃ¼cksichtigen die geklagten Beschwerden und liefern nachvollziehbare Schlussfolgerungen, womit sie den an eine beweiskrÃ¤ftige Expertise gestellten Anforderungen (E. 2.3) genÃ¼gen. Angesichts dessen, dass der BeschwerdefÃ¼hrer gegenÃ¼ber Dr. Y.___ aktenkundig machte, er habe die anfÃ¤nglich hohe Zahl von tÃ¤glich bis zu sechs Schmerzmitteltabletten im Verlauf reduzieren kÃ¶nnen (E. 3.11), sowie in Anbetracht der vom Unfallversicherer bezahlten Schmerzmedikamente (UV.2010.000323; Urk. 2 S. 13: vom 30. Juni 2008 bis zum 28. August 2009 bezahlte der Unfallversicherer 10 StÃ¼ck Tramal 100mg, 260 StÃ¼ck Ecofenac 75mg, 212 StÃ¼ck Dafalgan 1g, 10 StÃ¼ck Novalgin, sowie 20 StÃ¼ck Irfen 600) vermag die Kritik von Prof. Dr. A.___, es habe vor einer endgÃ¼ltigen Beurteilung der ArbeitsfÃ¤higkeit ein Schmerzmittelentzug stattzufinden (E. 3.15), nicht durchzudringen. Sodann fÃ¤llt ins Gewicht, dass Prof. Dr. A.___ einen neurologisch weitgehend unauffÃ¤lligen Befund erhob, selber von einer langfristigen ArbeitsfÃ¤higkeit von (zumindest) 70 % ausging und am Bestehen kognitiver AusfÃ¤lle Vorbehalte anzubringen schien (vgl. den Hinweis, dass erst nach einem Schmerzmittelentzug beurteilt werden kÃ¶nne, ob Ã¼berhaupt kognitive AusfÃ¤lle bestÃ¼nden, E. 3.15). Vor diesem Hintergrund ist seine EinschÃ¤tzung nicht geeignet, die gutachterliche Beurteilung zu erschÃ¼ttern. Soweit der BeschwerdefÃ¼hrer in Bezug auf seine ArbeitsfÃ¤higkeit auf die EinschÃ¤tzung von Dr. J.___ verwies (E. 1), ist festhalten, dass es an einer BegrÃ¼ndung fÃ¼r eine LeistungseinschrÃ¤nkung im Umfang von 50 % mangelt (E. 3.10). Unter BerÃ¼cksichtigung dessen, dass Dr. J.___ in seinem ersten Bericht eine ArbeitsunfÃ¤higkeit einzig unter ÂSozialanamneseÂ auffÃ¼hrte (E. 3.8) und sich im letzten Bericht vom 11. Mai 2009 nicht mehr zur LeistungsfÃ¤higkeit des BeschwerdefÃ¼hrers Ã¤usserte (E. 3.12), liegt es nahe, davon auszugehen, dass die Angabe von Dr. J.___ im Bericht vom 19. MÃ¤rz 2009 (E. 3.10) vorwiegend auf den Angaben des BeschwerdefÃ¼hrers fusste. Anlass dafÃ¼r, nicht auf die EinschÃ¤tzung von Dr. Y.___ und Dr. Z.___ abzustellen, ergibt sich damit jedenfalls ebenso wenig wie mit Blick auf die prinzipielle Verschiedenheit von Behandlungs- und Begutachtungsauftrag, wonach es nicht Sache des behandelnden Arztes sein kann, in umstrittenen FÃ¤llen verbindlich zur ArbeitsunfÃ¤higkeit Stellung zu nehmen (Urteil des Bundesgerichts vom 10. Mai 2011, 9C_152/2011).</w:t>
      </w:r>
    </w:p>
    <w:p>
      <w:r>
        <w:t>Â Â Â Â Â Â Â Â  Zusammenfassend ist damit davon auszugehen, dass dem BeschwerdefÃ¼hrer seine bisherige TÃ¤tigkeit als Informatiker ab FrÃ¼hjahr 2009 wieder vollumfÃ¤nglich zumutbar ist.</w:t>
      </w:r>
    </w:p>
    <w:p>
      <w:r>
        <w:t>4.3Â Â Â Â  Selbst wenn jedoch - entgegen der gutachterlichen EinschÃ¤tzung der Dres. Y.___ und Z.___ - eine LeistungseinschrÃ¤nkung verursacht durch die aktenkundig belegte HWS-Distorsion noch zu bejahen wÃ¤re, begrÃ¼ndete eine solche alleine noch keine InvaliditÃ¤t. Es ist augenfÃ¤llig, dass sich die nach dem Kart-Zusammenstoss geklagten Beschwerden nicht einem organischen Korrelat zuordnen lassen. Weder aus neurologischer noch aus rheumatologischer Sicht ergaben sich Hinweise auf eine (physische) Pathologie (E. 3.4, E. 3.7). Anhaltspunkte fÃ¼r eine psychiatrisch bedeutsame Erkrankung fehlten. Entgegen der Ansicht von Prof. Dr. A.___ (E. 3.15) ist auch ein muskulÃ¤rer Hartspann - unabhÃ¤ngig davon, ob leichten oder mittleren Ausmasses - nicht als objektivierbare SchÃ¤digung zu werten, lassen sich solche doch nicht mit apparativen/bildgebenden AbklÃ¤rungen bestÃ¤tigen (vgl. etwa das Urteil des Bundesgerichts vom 8. Juli 2009, 8C_802/2008, E. 4.1). Mithin mangelt es als Folge der diagnostizierten HWS-Distorsion an organisch nachweisbaren FunktionsausfÃ¤llen, weshalb nach der zur somatoformen SchmerzstÃ¶rung entwickelten Rechtsprechung zu beurteilen wÃ¤re, ob sich die am 27. Juni 2008 erlittene HWS-Distorsion invalidisierend auswirkte oder nicht (E. 2.2).</w:t>
      </w:r>
    </w:p>
    <w:p>
      <w:r>
        <w:t>4.4Â Â Â Â  BegrÃ¼ndet eine durch eine HWS-Distorsion erlittene EinschrÃ¤nkung alleine noch keine InvaliditÃ¤t, so bliebe - ginge man mit dem BeschwerdefÃ¼hrer von einer noch bestehenden ArbeitsunfÃ¤higkeit aus - zu prÃ¼fen, ob UmstÃ¤nde gegeben sind, welche auch beim Vorliegen einer allfÃ¤lligen EinschrÃ¤nkung der LeistungsfÃ¤higkeit einen vollstÃ¤ndigen Wiedereinstieg des BeschwerdefÃ¼hrers in den Arbeitsprozess als unzumutbar erscheinen liessen.</w:t>
      </w:r>
    </w:p>
    <w:p>
      <w:r>
        <w:t>Â Â Â Â Â Â Â Â  Anhaltspunkte dafÃ¼r, dass der BeschwerdefÃ¼hrer an einer psychischen KomorbiditÃ¤t von erheblicher Schwere litte, sind, wie bereits festgestellt, nicht aktenkundig. Ebenso wenig ist neben den Folgen des Schleudertraumas eine chronische kÃ¶rperliche Begleiterkrankung belegt. Im Gegenteil liessen sich bereits die in frÃ¼heren Jahren geklagten RÃ¼ckenbeschwerden keinem morphologisch fassbaren Befund zuschreiben (E. 3.1). Angesichts der vom BeschwerdefÃ¼hrer wahrgenommenen TagesaktivitÃ¤ten mit Besuch des Fitnesscenters, dem tÃ¤glich zweimaligem AusfÃ¼hren des Hundes Ã¼ber eine Stunde, dem Wahrnehmen von Terminen und Therapien (E. 3.13) ist ein sozialer RÃ¼ckzug in allen Belangen des Lebens nicht ansatzweise ersichtlich. Sodann gibt es keine Hinweise fÃ¼r das Vorliegen eines primÃ¤ren Krankheitsgewinnes und fehlt es an einem mehrjÃ¤hrigen, chronifizierten Krankheitsverlauf mit unverÃ¤nderter oder progredienter Symptomatik, zeigten sich doch den Angaben von Dr. J.___ zufolge die neuropsychologischen Defizite regredient (E. 3.8) und war es dem BeschwerdefÃ¼hrer mÃ¶glich, die Schmerzmedikation zu reduzieren (E. 3.11). Unter BerÃ¼cksichtigung dieser Aktenlage wÃ¤re das Leiden des BeschwerdefÃ¼hrers - wÃ¼rde eine LeistungseinschrÃ¤nkung dennoch bejaht - mit der AusÃ¼bung einer den Anspruch auf eine Invalidenrente ausschliessenden ErwerbstÃ¤tigkeit vereinbar.</w:t>
      </w:r>
    </w:p>
    <w:p>
      <w:r>
        <w:t>4.5Â Â Â Â  Nach Gesagtem ist der BeschwerdefÃ¼hrer in seiner bisherigen TÃ¤tigkeit vollumfÃ¤nglich arbeitsfÃ¤hig, beziehungsweise liegt keine invaliditÃ¤tsrechtlich relevante EinschrÃ¤nkung der ArbeitsfÃ¤higkeit und damit auch keine rentenbegrÃ¼ndende InvaliditÃ¤t vor. Die angefochtene VerfÃ¼gung ist daher nicht zu beanstanden und die Beschwerde abzuweisen.</w:t>
      </w:r>
    </w:p>
    <w:p>
      <w:r>
        <w:t>5.Â Â Â Â Â Â  Da es um die Bewilligung oder Verweigerung von Versicherungsleistungen geht, ist das Verfahren kostenpflichtig. Die Gerichtskosten sind nach dem Verfahrensaufwand und unabhÃ¤ngig vom Streitwert festzulegen (Art. 69 Abs. 1 bis IVG) und auf Fr. 600.-- anzusetzen und entsprechend dem Ausgang des Verfahrens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Matthys Hausherr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