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IV.2010.00298 vom 28. Februar 2011</w:t>
      </w:r>
    </w:p>
    <w:p>
      <w:r>
        <w:t>ZH Sozialversicherungsgericht, 2011-02-28, DE</w:t>
      </w:r>
    </w:p>
    <w:p>
      <w:r>
        <w:rPr>
          <w:b/>
        </w:rPr>
        <w:t xml:space="preserve">Quelle: </w:t>
      </w:r>
      <w:r>
        <w:t>https://mcp.opencaselaw.ch/entscheid/zh_sozialversicherungsgericht_IV.2010.00298</w:t>
      </w:r>
    </w:p>
    <w:p>
      <w:r>
        <w:t>FR: ZH_SOZIALVERSICHERUNGSGERICHT IV.2010.00298 du 28 février 2011</w:t>
      </w:r>
    </w:p>
    <w:p>
      <w:r>
        <w:t>IT: ZH_SOZIALVERSICHERUNGSGERICHT IV.2010.00298 del 28 febbraio 2011</w:t>
      </w:r>
    </w:p>
    <w:p>
      <w:pPr>
        <w:pStyle w:val="Heading2"/>
      </w:pPr>
      <w:r>
        <w:t>Erwägungen</w:t>
      </w:r>
    </w:p>
    <w:p>
      <w:r>
        <w:rPr>
          <w:b/>
        </w:rPr>
        <w:t>E. 3</w:t>
      </w:r>
    </w:p>
    <w:p>
      <w:r>
        <w:t>3.1Â Â Â Â  Die medizinischen Akten zeigen, dass die Hauptproblematik in den Schmerzen im Bereich des linken Thorax liegt, die der BeschwerdefÃ¼hrer vorerst als EinklemmgefÃ¼hl und spÃ¤ter als wie der Blitz einschiessende Schmerzattacken beschrieb mit einer IntensitÃ¤t bis zum Schwarzwerden vor den Augen. GemÃ¤ss Bericht von Dr. med. B.___, Chefarzt des Instituts fÃ¼r AnÃ¤sthesiologie und Intensivmedizin im C.___, vom 11. MÃ¤rz 2008 traten die Schmerzen mehrmals tÃ¤glich mit einer IntensitÃ¤tsdauer von 20 bis 30 Minuten und einem anschliessenden Abklingen wÃ¤hrend zwei bis drei Stunden auf (Urk. 7/17/9). Am 14. Mai 2008 berichtete Dr. B.___ von weiterhin mehrmals tÃ¤glich auftretenden stÃ¤rksten stechenden Schmerzen, die der BeschwerdefÃ¼hrer auf der visuellen Schmerzskala mit 9 von 10 Punkten angegeben habe, und hielt fest, der BeschwerdefÃ¼hrer sei schon mehrfach schmerzbedingt kollabiert. Die Schmerzen entstÃ¼nden vor allem beim Aufstehen aus dem Sitzen oder Liegen und beim Tragen von Lasten. Infiltrationen inklusive Interkostalblockaden seien ohne Erfolg geblieben, ebenso die Behandlung mit Lyrica. Die ArbeitsfÃ¤higkeit in einer behinderungsangepassten TÃ¤tigkeit bezifferte er mit maximal 20 - 50 % (Urk. 7/26).</w:t>
      </w:r>
    </w:p>
    <w:p>
      <w:r>
        <w:t>Â Â Â Â Â Â Â Â  Nach der am 20. August 2008 vorgenommenen operativen Teilresektion der siebten und achten Rippe links (Urk. 7/39/9) klagte der BeschwerdefÃ¼hrer in der Thoraxchirurgischen Sprechstunde vom 15. Oktober 2008 (Urk. 7/44/5) weiterhin Ã¼ber tÃ¤glich auftretende starke Schmerzen direkt Ã¼ber der Narbe, die er als dumpf und gleichbleibend beschrieb und am 29. Oktober 2008 auf der visuellen Schmerzskala mit 8 bis 9 Punkten angab (Urk. 7/46/14). Die anschliessende Behandlung in der Schmerzklinik mit Oxycontin fÃ¼hrte zu einem geringfÃ¼gigen Erfolg, indem der BeschwerdefÃ¼hrer im Januar 2009 die IntensitÃ¤t auf der Schmerzskala mit 7 Punkten, nach der Einnahme von Oxycontin mit 3 Punkten bezeichnete (Bericht der Klinik fÃ¼r Thoraxchirurgie des UniversitÃ¤tsspitals ZÃ¼rich vom 27. Januar 2009; Urk. 7/46/16). Schliesslich fÃ¼hrte Dr. med. E.___, Oberarzt im Institut fÃ¼r AnÃ¤sthesiologie des D.___ im Bericht vom 20. Februar 2009 (Urk. 7/45) aus, die repetitiven Interkostalblockaden hÃ¤tten nur fÃ¼r kurze Zeit eine vorÃ¼bergehende Besserung gebracht, die Aussicht auf eine DÃ¤mpfung oder Reversion der zentralen Desensibilisierung durch weitere Blockaden erscheine gering, es werde vorlÃ¤ufig die orale Medikation weitergefÃ¼hrt. Zur ArbeitsfÃ¤higkeit kÃ¶nne er sich nicht Ã¤ussern.</w:t>
      </w:r>
    </w:p>
    <w:p>
      <w:r>
        <w:t>3.2Â Â Â Â  Bei der Begutachtung im A.___ im Juli 2009 gab der BeschwerdefÃ¼hrer gegenÃ¼ber der internistischen Teilgutachterin Dr. med. F.___ an, nach der Operation am 20. August 2008 hÃ¤tten die Schmerzen fÃ¼r etwa zwei Monate deutlich gebessert, dann wieder massiv zugenommen. Aktuell seien sie sehr heftig und in wechselnder IntensitÃ¤t dauernd vorhanden. Auch der Schlaf werde dadurch gestÃ¶rt. Nach der Einnahme des Oxycontin am Morgen mÃ¼sse er sich fÃ¼r etwa eine halbe Stunde hinlegen, sonst werde ihm schwindlig. Spazieren kÃ¶nne er etwa 45 Minuten bis anderthalb Stunden, am PC sitzen kÃ¶nne er maximal eine Stunde (Urk. 7/54 S. 24). Zudem beobachtete Dr. F.___, wie sich der BeschwerdefÃ¼hrer beim Aufstehen im Wartezimmer und beim Aufstehen nach der Anamneseerhebung vor Schmerzen krÃ¼mmte (Urk. 7/54 S. 25 f.). Im Ãbrigen verlief die Untersuchung problemlos, und internistisch konnten keine pathologischen Befunde erhoben werden (Urk. 7/54 S. 27), weshalb die Teilgutachterin aus allgemein internistischer Sicht auf eine uneingeschrÃ¤nkte ArbeitsfÃ¤higkeit schloss (Urk. 7/54 S. 28). Die psychiatrische Teilbegutachtung blieb ebenfalls ohne Befunde (Urk. 7/54 S. 33). Die vorgesehene orthopÃ¤dische Begutachtung (Urk. 7/50) wurde nicht durchgefÃ¼hrt.</w:t>
      </w:r>
    </w:p>
    <w:p>
      <w:r>
        <w:t>Â Â Â Â Â Â Â Â  Im Hauptgutachten wurden eine problemlose Toleranz der rund einstÃ¼ndigen anamnestischen Befragung und ein ebenfalls problemloser Positionswechsel vermerkt (Urk. 7/54 s. 8). Zur IntensitÃ¤t und zur HÃ¤ufigkeit der angegebenen Schmerzen enthÃ¤lt es keine Angaben, auch eine Beurteilung der Schmerzen auf der visuellen Schmerzskala unterblieb. In der Diagnosestellung wurde ein thorako- und lumbovertebrales Schmerzsyndrom erwÃ¤hnt, unter anderem mit weiterhin persistierenden Schmerzen im Bereich des linken unteren antero-lateralen Thorax ohne morphologisch und anatomisch topographisch zu prÃ¤zisierende Schmerzursache (Urk. 7/54 S. 13), und es wurde auf eine vollstÃ¤ndige ArbeitsfÃ¤higkeit in einer rÃ¼cken- und thoraxadaptierten TÃ¤tigkeit geschlossen (Urk. 7/54 S. 17). AllfÃ¤llige Abweichungen vom Haupt- zu den Teilgutachten wurden mit subjektiven Aussagen des BeschwerdefÃ¼hrers begrÃ¼ndet; die in den Untersuchungen erhobenen klinischen Werte kÃ¶nnten aufgrund der Stimmung der BeschwerdefÃ¼hrers variieren (Urk. 7/54 S. 17).</w:t>
      </w:r>
    </w:p>
    <w:p>
      <w:r>
        <w:t>Â Â Â Â Â Â Â Â  Aus dem Hauptgutachten ergibt sich nicht, dass die geklagten und in den frÃ¼heren medizinischen Akten dokumentierten Schmerzen in ihrer HÃ¤ufigkeit und IntensitÃ¤t in die Beurteilung der ArbeitsfÃ¤higkeit eingeflossen wÃ¤ren. Allein der Umstand, dass die Schmerzen bei der Begutachtung weder genau lokalisiert noch somatisch erklÃ¤rt werden konnten, rechtfertigt es nicht, die Schmerzattacken, an denen aus Ã¤rztlicher Sicht nie gezweifelt wurde und die im Bericht von Dr. E.___ vom 2. November 2009 (Urk. 7/60) eine medizinische ErklÃ¤rung fanden, bei der ArbeitsfÃ¤higkeitsbeurteilung ausser Acht zu lassen. Aus diesem Grund Ã¼berzeugt das Gutachten in diesem Punkt nicht und es kann hinsichtlich der ArbeitsfÃ¤higkeit in einer angepassten TÃ¤tigkeit nicht darauf abgestellt werden.</w:t>
      </w:r>
    </w:p>
    <w:p>
      <w:r>
        <w:t>Â Â Â Â Â Â Â Â  Die Sache ist daher an die IV-Stelle zurÃ¼ckzuweisen, damit sie bei Dr. E.___ oder einem anderen Spezialisten unter genauer PrÃ¼fung von IntensitÃ¤t und HÃ¤ufigkeit der Schmerzen und unter BerÃ¼cksichtigung der zumutbaren Einnahme von Schmerzmitteln begrÃ¼ndet abklÃ¤ren lasse, in welchem Umfang dem BeschwerdefÃ¼hrer welche TÃ¤tigkeiten zumutbar sind.</w:t>
      </w:r>
    </w:p>
    <w:p>
      <w:r>
        <w:t>4.Â Â Â Â Â Â  GemÃ¤ss Art. 69 Abs. 1 bis IVG ist das Verfahren betreffend Bewilligung und Verweigerung von Versicherungsleistungen kostenpflichtig. Die Gerichtskosten sind angesichts des Aufwands des Verfahrens auf Fr. 1'000.-- anzusetzen und der unterliegenden Beschwerdegegnerin aufzuerlegen.</w:t>
      </w:r>
    </w:p>
    <w:p>
      <w:r>
        <w:t>Â Â Â Â Â Â Â Â  Zudem ist die Beschwerdegegnerin zu verpflichten, dem unentgeltlichen Rechtsvertreter des BeschwerdefÃ¼hrers, Rechtsanwalt Martin JÃ¤ggi, eine angemessene ProzessentschÃ¤digung zu bezahlen. Der in der Honorarnote vom 18. Februar 2011 (Urk. 23/1-2) geltend gemachte Aufwand von 29,67 Stunden und Fr. 524.-- Barauslagen ist Ã¼bersetzt und der Sache nicht angemessen. Unter BerÃ¼cksichtigung der Schwierigkeit des Prozesses und der Bedeutung der Streitsache erscheint ein Aufwand von maximal 18 Stunden angemessen. Das Kopieren sÃ¤mtlicher Akten, wofÃ¼r der unentgeltliche Rechtsvertreter den Betrag von Fr. 455.-- einsetzt, ist ebenfalls nicht zu vergÃ¼ten, da die IV-Stelle ihm am 22. MÃ¤rz 2010 sÃ¤mtliche Akten in Kopie zustellte und er sie nicht mehr retournieren musste (Urk. 7/74). Die Akten aus den Jahren 1996 - 2002 (vgl. Urk. 7/75) sind fÃ¼r das vorliegende Verfahren irrelevant, so dass auch diesbezÃ¼glich keine Fotokopien zu vergÃ¼ten sind. Bei einem angemessenen Aufwand von 18 Stunden und Barauslagen von Fr. 69.-- resultiert in Anwendung des gerichtsÃ¼blichen Stundenansatzes von Fr. 200.-- und unter BerÃ¼cksichtigung der Mehrwertsteuer eine ProzessentschÃ¤digung von Fr. 3'947.85, die dem unentgeltlichen Rechtsvertreter zu Lasten der IV-Stelle zuzusprechen ist.</w:t>
      </w:r>
    </w:p>
    <w:p>
      <w:r>
        <w:t>Das Gericht erkennt:</w:t>
      </w:r>
    </w:p>
    <w:p>
      <w:r>
        <w:t>1.Â Â Â Â Â Â Â Â  Die Beschwerde wird in dem Sinne gutgeheissen, dass die angefochtene VerfÃ¼gung vom 23. Februar 2010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1Â000.-- werden der Beschwerdegegnerin auferlegt.</w:t>
      </w:r>
    </w:p>
    <w:p>
      <w:r>
        <w:t>3.Â Â Â Â Â Â Â Â  Die Beschwerdegegnerin wird verpflichtet, dem unentgeltlichen Rechtsvertreter des BeschwerdefÃ¼hrers, Rechtsanwalt Martin JÃ¤ggi, ZÃ¼rich, eine ProzessentschÃ¤digung von Fr. 3'947.85 (inkl. Barauslagen und MWSt) zu bezahlen.</w:t>
      </w:r>
    </w:p>
    <w:p>
      <w:r>
        <w:t>4.Â Â Â Â Â Â Â Â  Zustellung gegen Empfangsschein an:</w:t>
      </w:r>
    </w:p>
    <w:p>
      <w:r>
        <w:t>- Rechtsanwalt Martin JÃ¤ggi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