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IV.2010.00294 vom 11. Juli 2011</w:t>
      </w:r>
    </w:p>
    <w:p>
      <w:r>
        <w:t>ZH Sozialversicherungsgericht, 2011-07-11, DE</w:t>
      </w:r>
    </w:p>
    <w:p>
      <w:r>
        <w:rPr>
          <w:b/>
        </w:rPr>
        <w:t xml:space="preserve">Quelle: </w:t>
      </w:r>
      <w:r>
        <w:t>https://mcp.opencaselaw.ch/entscheid/zh_sozialversicherungsgericht_IV.2010.00294</w:t>
      </w:r>
    </w:p>
    <w:p>
      <w:r>
        <w:t>FR: ZH_SOZIALVERSICHERUNGSGERICHT IV.2010.00294 du 11 juillet 2011</w:t>
      </w:r>
    </w:p>
    <w:p>
      <w:r>
        <w:t>IT: ZH_SOZIALVERSICHERUNGSGERICHT IV.2010.00294 del 11 luglio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angefochtenen VerfÃ¼gungen sind am 24. Februar 2010 (Urk. 2/2) sowie 8. MÃ¤rz 2010 (Urk. 2/1) ergangen, wobei ein Sachverhalt zu beurteilen ist, der vor dem Inkrafttreten der revidierten Bestimmungen der 5. IV-Revision am 1. Januar 2008 begonnen hat. Daher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Die massgeblichen rechtlichen Grundlagen, insbesondere betreffend den Rentenanspruch (Art. 28 IVG), die InvaliditÃ¤tsbemessung (Art. 16 ATSG), einen Aspekt der Rentenrevision (Art. 31 Abs. 1 IVG) sowie die Meldepflicht bei verÃ¤nderten VerhÃ¤ltnissen (Art. 77 IVV), sind in der angefochtenen VerfÃ¼gung vom 24. Februar 2010 zutreffend wiedergegeben (Urk. 2/1 S. 1 f.). Darauf kann, mit nachstehender ErgÃ¤nzung, verwiesen werden.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rPr>
          <w:b/>
        </w:rPr>
        <w:t>E. 2</w:t>
      </w:r>
    </w:p>
    <w:p>
      <w:r>
        <w:t>2.1Â Â Â Â  In ihrer VerfÃ¼gung vom 24. Februar 2010 fÃ¼hrte die Beschwerdegegnerin aus, die BeschwerdefÃ¼hrerin habe mit Schreiben vom 18. Dezember 2008 mitgeteilt, aufgrund des gebesserten Gesundheitszustandes sei sie nicht mehr auf Leistungen der Invalidenversicherung angewiesen. Bereits im Jahr 2006 habe diese jedoch ein Einkommen in der HÃ¶he von Fr. 156'118.-- erzielt. Dieses Einkommen Ã¼bertreffe das mit Einspracheentscheid vom 5. Oktober 2004 festgelegte Valideneinkommen von Fr. 72'864.--, so dass im Jahr 2006 keine invaliditÃ¤tsbedingte Erwerbseinbusse mehr vorgelegen habe. Die BeschwerdefÃ¼hrerin sei mehrfach darauf hingewiesen worden, dass VerÃ¤nderungen in den EinkommensverhÃ¤ltnissen umgehend bekannt zu geben seien. Es liege daher eine Verletzung der Meldepflicht vor. Ein BetÃ¤tigungsvergleich sei aufgrund der eingeschrÃ¤nkten Beweiskraft und der stark limitierten Genauigkeit nur in AusnahmefÃ¤llen vorzunehmen (Urk. 2/2 S. 2).</w:t>
      </w:r>
    </w:p>
    <w:p>
      <w:r>
        <w:t>Â Â Â Â Â Â Â Â  In der RÃ¼ckerstattungsverfÃ¼gung vom 8. MÃ¤rz 2010 hielt die Beschwerdegegnerin sodann fest, aufgrund der Verletzung der Meldepflicht seien die fÃ¼r die Zeit vom 1. Januar 2006 bis 22. Dezember 2008 zu Unrecht bezogenen Leistungen zurÃ¼ckzuzahlen (Urk. 2/1 S. 1).</w:t>
      </w:r>
    </w:p>
    <w:p>
      <w:r>
        <w:t>2.2Â Â Â Â  DemgegenÃ¼ber machte die BeschwerdefÃ¼hrerin geltend, sie habe im Jahr 2004 ihre TÃ¤tigkeit gewechselt und arbeite seither als Immobilienmaklerin (Urk. 1 S. 3 Ziff. III.2). Die Beschwerdegegnerin habe das Invalideneinkommen mit dem ursprÃ¼nglich ermittelten Valideneinkommen als Flight Attendant verglichen und damit unterstellt, dass sie ohne den Unfall heute noch als Flight Attendant arbeiten wÃ¼rde. Da ihre seinerzeitige Arbeitgeberin nicht mehr existiere, die wirtschaftliche Zukunft der Nachfolgebetriebe ungewiss und sie nicht die jÃ¼ngste Flugbegleiterin gewesen sei, kÃ¶nne nicht davon ausgegangen werden, dass sie diese TÃ¤tigkeit weiter hÃ¤tte ausÃ¼ben kÃ¶nnen. Es sei vielmehr anzunehmen, dass sie auch ohne Unfall zur Immobilienvermittlung gefunden hÃ¤tte. Bei dieser Sachlage sei fÃ¼r die Jahre 2006, 2007 und 2008 ein BetÃ¤tigungsvergleich vorzunehmen. Die gesundheitlichen VerhÃ¤ltnisse hÃ¤tten sich erst im Jahr 2008 verbessert. Bis Herbst 2008 sei sie in ihrer neuen BerufstÃ¤tigkeit aufgrund der gesundheitlichen Beschwerden noch stark eingeschrÃ¤nkt gewesen (Urk. 1 S. 4 Ziff. III.4).</w:t>
      </w:r>
    </w:p>
    <w:p>
      <w:r>
        <w:t>2.3Â Â Â Â  Strittig und zu prÃ¼fen ist, ab welchem Zeitpunkt die halbe Rente aufzuheben und dabei insbesondere, wie das Valideneinkommen zu berechnen ist.</w:t>
      </w:r>
    </w:p>
    <w:p>
      <w:r>
        <w:t>Â Â Â Â Â Â Â Â  Zeitlicher Referenzpunkt fÃ¼r die PrÃ¼fung einer anspruchsrelevanten Ãnderung bildet der Einspracheentscheid vom 5. Oktober 2004 (Zusprache einer halben Rente mit Wirkung ab 1. MÃ¤rz 1998; Urk. 8/73), welcher auf einer materiellen PrÃ¼fung des Rentenanspruchs mit rechtskonformer SachverhaltsabklÃ¤rung und BeweiswÃ¼rdigung beruhte (vgl. vorstehend E. 1.3).</w:t>
      </w:r>
    </w:p>
    <w:p>
      <w:r>
        <w:rPr>
          <w:b/>
        </w:rPr>
        <w:t>E. 3</w:t>
      </w:r>
    </w:p>
    <w:p>
      <w:r>
        <w:t>3.1Â Â Â Â  In der angefochtenen VerfÃ¼gung vom 24. Februar 2010 ging die Beschwerdegegnerin von demjenigen Valideneinkommen aus, welches im Einspracheentscheid vom 5. Oktober 2004 auf Fr. 72'864.-- festgelegt worden war (Urk. 2/2 S. 2). Im Rahmen der Beschwerdeantwort fÃ¼hrte sie ergÃ¤nzend aus, es gebe keine Hinweise darauf, dass die BeschwerdefÃ¼hrerin auch ohne Eintritt des Gesundheitsschadens ihre frÃ¼here TÃ¤tigkeit als Flugbegleiterin aufgegeben und in die Immobilienvermittlung gefunden hÃ¤tte. Ebenfalls fehle es an Anhaltspunkten dafÃ¼r, dass sie im Gesundheitsfall einen hÃ¶heren Erwerb als die unlÃ¤ngst erwirtschafteten Einkommen erzielt hÃ¤tte (Urk. 6 S. 3 Ziff. 5).</w:t>
      </w:r>
    </w:p>
    <w:p>
      <w:r>
        <w:t>Â Â Â Â Â Â Â Â  DemgegenÃ¼ber machte die BeschwerdefÃ¼hrerin geltend, da ihre seinerzeitige Arbeitgeberin nicht mehr existiere, die wirtschaftliche Zukunft der Nachfolgebetriebe ungewiss und sie nicht die jÃ¼ngste Flugbegleiterin gewesen sei, kÃ¶nne nicht davon ausgegangen werden, dass sie diese TÃ¤tigkeit weiter hÃ¤tte ausÃ¼ben kÃ¶nnen. Es sei vielmehr anzunehmen, dass sie auch ohne Unfall zur Immobilienvermittlung gefunden hÃ¤tte. Die gesundheitlichen VerhÃ¤ltnisse hÃ¤tten sich erst im Jahr 2008 verbessert. Bis Herbst 2008 sei sie in ihrer neuen BerufstÃ¤tigkeit aufgrund der gesundheitlichen Beschwerden noch stark eingeschrÃ¤nkt gewesen (Urk. 1 S. 4 Ziff. III.4).</w:t>
      </w:r>
    </w:p>
    <w:p>
      <w:r>
        <w:t>Â Â Â Â 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3.2Â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Â Â Â Â Â Â Â Â  Die BeschwerdefÃ¼hrerin schloss im Jahr 1989 die Kantonsschule ab und trat im Januar 1990 eine Stelle als Flight Attendant an (Urk. 8/1 Ziff. 5.2 und 5.3.1). GemÃ¤ss den AusfÃ¼hrungen im Urteil vom 30. Juni 2000 sah es das EidgenÃ¶ssische Versicherungsgericht als nicht Ã¼berwiegend wahrscheinlich an, dass die BeschwerdefÃ¼hrerin zur MaÃ®tre de Cabine befÃ¶rdert worden wÃ¤re (Urk. 8/34 S. 5 E. 1b). Nachdem sich in den Akten keinerlei Hinweise dafÃ¼r finden, dass sich die BeschwerdefÃ¼hrerin bereits vor dem Unfall vom 2. August 1994 fÃ¼r die Immobilienbranche interessierte, sie nach der KÃ¼ndigung durch die Y.___ bei einer medizinischen Handelsfirma arbeitete (Urk. 8/5/4-6) und auch in ihrer Einsprache vom 14. Januar 2004 (Urk. 8/65) die ab April 2004 aufgenommene TÃ¤tigkeit als Immobilienmaklerin mit keinem Wort erwÃ¤hnte (vgl. Urk. 8/82), kann nicht ohne Weiteres davon ausgegangen werden, dass die BeschwerdefÃ¼hrerin zum heutigen Zeitpunkt auch ohne den Gesundheitsschaden als Immobilienmaklerin tÃ¤tig wÃ¤re. Das Vorgehen der Beschwerdegegnerin, fÃ¼r den Einkommensvergleich vom im Einspracheentscheid vom 5. Oktober 2004 auf Fr. 72'864.-- festgesetzten Valideneinkommen auszugehen (Urk. 2/2 S. 2, Urk. 8/73), ist demnach nicht zu beanstanden.</w:t>
      </w:r>
    </w:p>
    <w:p>
      <w:r>
        <w:t>3.3Â Â Â Â  Selbst wenn jedoch mit der BeschwerdefÃ¼hrerin davon ausgegangen werden kÃ¶nnte, dass sie auch ohne Gesundheitsschaden nicht mehr als Flight Attendant, sondern in der Immobilienbranche tÃ¤tig wÃ¤re, wÃ¼rde sich am Ergebnis nichts Ã¤ndern, wie sich aus den nachfolgenden AusfÃ¼hrungen ergibt.</w:t>
      </w:r>
    </w:p>
    <w:p>
      <w:r>
        <w:t>Â Â Â Â Â Â Â Â  Die BeschwerdefÃ¼hrerin ist seit April 2004 als Immobilienmaklerin selbstÃ¤ndigerwerbend (vgl. Urk. 8/82) und hat diese TÃ¤tigkeit damit nach Eintritt des Gesundheitsschadens aufgenommen. Nachdem sie gemÃ¤ss ihrer eigenen Darstellung noch bis Ende 2008 in ihrer ArbeitsfÃ¤higkeit eingeschrÃ¤nkt gewesen sein soll, kann nicht auf das von ihr tatsÃ¤chlich erzielte Einkommen abgestellt werden. Vielmehr sind fÃ¼r die Berechnung des Valideneinkommens die TabellenlÃ¶hne gemÃ¤ss den vom Bundesamt fÃ¼r Statistik periodisch herausgegebenen Lohnstrukturerhebungen (LSE) heranzuziehen.</w:t>
      </w:r>
    </w:p>
    <w:p>
      <w:r>
        <w:t>Â Â Â Â Â Â Â Â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in den Jahren 2006 und 2007 von 41.7 Stunden sowie seit 2008 von 41.6 Stunden Â (Die Volkswirtschaft 10-2009 S. 90 Tabelle B9.2; BGE 129 V 472 E. 4.3.2, 126 V 75 f. E. 3b/bb, 124 V 321 E. 3b/aa; AHI 2000 S. 81 E. 2a).</w:t>
      </w:r>
    </w:p>
    <w:p>
      <w:r>
        <w:t>Â Â Â Â Â Â Â Â  GemÃ¤ss der Tabelle TA1 (privater Sektor, BruttolÃ¶hne nach TÃ¤tigkeit) der LSE 2006 erzielten Frauen fÃ¼r hÃ¶chst anspruchsvolle und schwierigste Arbeiten bzw. selbstÃ¤ndige und qualifizierte Arbeiten (Anforderungsniveau 1 und 2) im Immobilienwesen sowie im Bereich der Vermietung beweglicher Sachen im Jahre 2006 durchschnittlich einen monatlichen Verdienst von Fr. 6'500.-- (LSE 2006, S. 25, Ziff. 70, 71). Unter BerÃ¼cksichtigung der durchschnittlichen betriebsÃ¼blichen wÃ¶chentlichen Arbeitszeit im Jahre 2006 von 41.7 Stunden resultiert damit fÃ¼r das Jahr 2006 ein Valideneinkommen in der HÃ¶he von monatlich Fr. 6'776.25 (Fr. 6'500.-- : 40 x 41.7), mithin Fr. 81'315.-- pro Jahr (Fr. 6'776.25 x 12).</w:t>
      </w:r>
    </w:p>
    <w:p>
      <w:r>
        <w:t>Â Â Â Â Â Â Â Â  GestÃ¼tzt auf die Tabelle TA3_SP (privater Ã¶ffentlicher Sektor, BruttolÃ¶hne nach Wirtschaftszweigen) betrug das durchschnittliche Einkommen von Frauen fÃ¼r hÃ¶chst anspruchsvolle und schwierigste (Anforderungsniveau 1) Arbeiten im Immobilienwesen sowie im Bereich der Vermietung beweglicher Sachen im Jahre 2006 Fr. 8'125.-- (LSE 2006, S. 27, Ziff. 70, 71). Unter BerÃ¼cksichtigung der durchschnittlichen betriebsÃ¼blichen wÃ¶chentlichen Arbeitszeit im Jahre 2006 von 41.7 Stunden ergibt sich damit fÃ¼r das Jahr 2006 ein Valideneinkommen in der HÃ¶he von monatlich Fr. 8'470.30 (Fr. 8'125.-- : 40 x 41.7), mithin rund Fr. 101'644.-- pro Jahr (Fr. 8'470.30 x 12).</w:t>
      </w:r>
    </w:p>
    <w:p>
      <w:r>
        <w:t>Â Â Â Â Â Â Â Â  Beide gestÃ¼tzt auf die TabellenlÃ¶hne berechneten Einkommen beziehen sich sodann auf eine uneingeschrÃ¤nkte ArbeitsfÃ¤higkeit.</w:t>
      </w:r>
    </w:p>
    <w:p>
      <w:r>
        <w:rPr>
          <w:b/>
        </w:rPr>
        <w:t>E. 4</w:t>
      </w:r>
    </w:p>
    <w:p>
      <w:r>
        <w:t>4.1Â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472 E. 4.2.1, 126 V 75 E. 3b/aa mit Hinweisen; Urteil des Bundesgerichts I 850/05 vom 21. August 2006 E. 4.2).</w:t>
      </w:r>
    </w:p>
    <w:p>
      <w:r>
        <w:t>4.2Â Â Â Â  Seit April 2004 arbeitet die BeschwerdefÃ¼hrerin als selbstÃ¤ndigerwerbende Immobilienmaklerin. Unbestritten und aufgrund der bei den Akten liegenden SteuererklÃ¤rungen auch ausgewiesen ist, dass die BeschwerdefÃ¼hrerin mit ihrer selbstÃ¤ndigen TÃ¤tigkeit als Immobilienmaklerin im Jahr 2005 ein Einkommen in der HÃ¶he von Fr. 26'671.-- (Urk. 8/98/4 Ziff. 2.1), im Jahr 2006 ein solches von Fr. 156'118.-- (Urk. 8/98/6 Ziff. 2.1) sowie Fr. 230'424.-- im Jahr 2007 (Urk. 8/98/10 Ziff. 2.1) generierte (Urk. 1 S. 3 Ziff. III.2, Urk. 2/2 S. 2). Aus der Meldung Ã¼ber Erwerbseinkommen und Betriebskapital SelbstÃ¤ndigerwerbender des Steueramtes des Kantons ZÃ¼rich ergibt sich weiter, dass die BeschwerdefÃ¼hrerin im Jahre 2008 ein Einkommen in der HÃ¶he von Fr. 248'801.-- erzielt hat (Urk. 7/2). Von diesem Invalideneinkommen ist fÃ¼r die Berechnung des InvaliditÃ¤tsgrades auszugehen.</w:t>
      </w:r>
    </w:p>
    <w:p>
      <w:r>
        <w:rPr>
          <w:b/>
        </w:rPr>
        <w:t>E. 5</w:t>
      </w:r>
    </w:p>
    <w:p>
      <w:r>
        <w:t>5.1Â Â Â Â  Aus dem Gesagten ergibt sich, dass das von der BeschwerdefÃ¼hrerin als Immobilienmaklerin in den Jahren 2006 bis 2008 generierte Invalideneinkommen in der HÃ¶he von Fr. 156'118.-- bis 248'801.-- das aufgrund ihrer beruflichen FÃ¤higkeiten und persÃ¶nlichen UmstÃ¤nde zu erwartende Valideneinkommen bei weitem Ã¼bersteigt. Dies unabhÃ¤ngig davon, ob mit der Beschwerdegegnerin am Valideneinkommen, wie im Einspracheentscheid vom 5. Oktober 2004 gestÃ¼tzt auf die frÃ¼here TÃ¤tigkeit als Flight Attendant auf Fr. 72'864.-- festgelegt, festgehalten wird, oder ob mit der BeschwerdefÃ¼hrerin davon auszugehen ist, dass sie seit dem Jahre 2004 auch ohne Gesundheitsschaden als Immobilienmaklerin arbeiten wÃ¼rde und dabei gemÃ¤ss LSE bei uneingeschrÃ¤nkter LeistungsfÃ¤higkeit ein Einkommen bis Fr. 101'644.-- erzielen kÃ¶nnte.</w:t>
      </w:r>
    </w:p>
    <w:p>
      <w:r>
        <w:t>Â Â Â Â Â Â Â Â  Damit haben sich die erwerblichen Auswirkungen der gesundheitlichen BeeintrÃ¤chtigungen erheblich verÃ¤ndert und es kann offen bleiben, wie sich der Gesundheitszustand seit dem Jahre 2006 verÃ¤ndert hat.</w:t>
      </w:r>
    </w:p>
    <w:p>
      <w:r>
        <w:t>5.2Â Â Â Â  BezÃ¼glich dem Einwand der BeschwerdefÃ¼hrerin, sie sei bis Ende 2008 auch als Immobilienmaklerin in ihrer ArbeitsfÃ¤higkeit eingeschrÃ¤nkt gewesen, ist schliesslich darauf hinzuweisen, dass fÃ¼r die Zeit seit dem Einspracheentscheid vom 5. Oktober 2004 keine medizinischen Akten vorhanden sind und es im heutigen Zeitpunkt Ã¤usserst schwierig wenn nicht gar unmÃ¶glich ist, die gesundheitlichen EinschrÃ¤nkungen rÃ¼ckwirkend fÃ¼r die fragliche Zeit von 2006 bis 2008 abzuklÃ¤ren. Diesen Umstand zu vertreten hat jedoch allein die BeschwerdefÃ¼hrerin, welche sich in pflichtwidriger Weise nicht bei der Beschwerdegegnerin meldete sowie wÃ¤hrend lÃ¤ngerer Zeit selbst Ã¼ber ihren Rechtsvertreter nicht erreichbar war (vgl. Urk. 8/79-81), und aus ihrem sÃ¤umigen Verhalten nun keinen Vorteil ziehen kann.</w:t>
      </w:r>
    </w:p>
    <w:p>
      <w:r>
        <w:t>Â Â Â Â Â Â Â Â  Zu erwÃ¤hnen ist sodann, dass das von der BeschwerdefÃ¼hrerin mit ihrer TÃ¤tigkeit als Immobilienmaklerin erzielte Einkommen von jÃ¤hrlich mehr als 150'000.-- auch den HÃ¶chstbetrag des versicherten Verdienstes im Bereich der Unfallversicherung Ã¼bersteigt. GemÃ¤ss Art. 15 Abs. 3 des Bundesgesetzes Ã¼ber die Unfallversicherung (UVG) wird dieser so festgelegt, dass mindestens 92 % und maximal 96 % der versicherten Personen zum vollen Verdienst versichert sind, und betrÃ¤gt derzeit Fr. 126'000.-- (Art. 22 Abs. 1 der Verordnung Ã¼ber die Unfallversicherung, UVG).</w:t>
      </w:r>
    </w:p>
    <w:p>
      <w:r>
        <w:t>5.3Â Â Â Â  Zusammenfassend ist die von der Beschwerdegegnerin verfÃ¼gte rÃ¼ckwirkende Aufhebung der Rente per 1. Januar 2006 (Urk. 2/2) daher nicht zu beanstanden.</w:t>
      </w:r>
    </w:p>
    <w:p>
      <w:r>
        <w:t>6.Â Â Â Â Â Â  In der VerfÃ¼gung vom 15. Dezember 2003 wurde die BeschwerdefÃ¼hrerin auf ihre Meldepflicht betreffend Ãnderungen in persÃ¶nlichen und wirtschaftlichen VerhÃ¤ltnissen sowie die RÃ¼ckerstattungspflicht bei Meldepflichtverletzungen hingewiesen (Urk. 8/62/2). Unbestritten und aufgrund der Akten auch ausgewiesen ist, dass die BeschwerdefÃ¼hrerin die Aufnahme der selbstÃ¤ndigen ErwerbstÃ¤tigkeit sowie die HÃ¶he der damit erzielten Einkommen auch in ihrem Schreiben vom 18. Dezember 2008 nicht mitgeteilt - wie Ã¼brigens umgekehrt die bezogene Rente in der SteuererklÃ¤rung 2007 (Urk. 8/98 S. 2 Ziff. 3) nicht deklariert - hat (Urk. 8/85), sondern erst im Jahre 2009 im Rahmen der AbklÃ¤rungen durch die Beschwerdegegnerin offen legte. Es ist daher ohne weiteres von einer Meldepflichtverletzung auszugehen und die am 8. MÃ¤rz 2010 verfÃ¼gte RÃ¼ckforderung der in den Jahren 2006 bis 2008 bereits ausbezahlten Leistungen in der HÃ¶he von insgesamt Fr. 39'108.-- (Urk. 2/1) ist nicht zu beanstanden.</w:t>
      </w:r>
    </w:p>
    <w:p>
      <w:r>
        <w:t>Â Â Â Â Â Â Â Â  DemgemÃ¤ss ist die Beschwerde vollumfÃ¤nglich abzuweisen.</w:t>
      </w:r>
    </w:p>
    <w:p>
      <w:r>
        <w:t>7.Â Â Â Â Â Â  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lic. iur. Daniel Speck</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