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IV.2010.00293 vom 20. März 2011</w:t>
      </w:r>
    </w:p>
    <w:p>
      <w:r>
        <w:t>ZH Sozialversicherungsgericht, 2011-03-20, DE</w:t>
      </w:r>
    </w:p>
    <w:p>
      <w:r>
        <w:rPr>
          <w:b/>
        </w:rPr>
        <w:t xml:space="preserve">Quelle: </w:t>
      </w:r>
      <w:r>
        <w:t>https://mcp.opencaselaw.ch/entscheid/zh_sozialversicherungsgericht_IV.2010.00293</w:t>
      </w:r>
    </w:p>
    <w:p>
      <w:r>
        <w:t>FR: ZH_SOZIALVERSICHERUNGSGERICHT IV.2010.00293 du 20 mars 2011</w:t>
      </w:r>
    </w:p>
    <w:p>
      <w:r>
        <w:t>IT: ZH_SOZIALVERSICHERUNGSGERICHT IV.2010.00293 del 20 marzo 2011</w:t>
      </w:r>
    </w:p>
    <w:p>
      <w:pPr>
        <w:pStyle w:val="Heading2"/>
      </w:pPr>
      <w:r>
        <w:t>Erwägungen</w:t>
      </w:r>
    </w:p>
    <w:p>
      <w:r>
        <w:rPr>
          <w:b/>
        </w:rPr>
        <w:t>E. 4</w:t>
      </w:r>
    </w:p>
    <w:p>
      <w:r>
        <w:t>4.1Â Â Â Â  Die medizinische Aktenlage im Zeitpunkt der Rentenzusprache im Oktober 2001 zeigt, dass die BeschwerdefÃ¼hrerin insbesondere an einer degenerativen WirbelsÃ¤ulenproblematik litt, welche seit 1995 drei operative Eingriffe erforderlich gemacht hatte. PD Dr. C.___, der die letzte Spondylodesenoperation im August 1997 durchgefÃ¼hrt hatte, und Dr. D.___ beschrieben beide eine eingeschrÃ¤nkte Beweglichkeit und Belastbarkeit der Hals- und LendenwirbelsÃ¤ule als Status nach dreimaliger WirbelsÃ¤ulenverblockung und attestierten der BeschwerdefÃ¼hrerin eine um 50 % verminderte LeistungsfÃ¤higkeit in kÃ¶rperlich leichteren, wechselbelastenden TÃ¤tigkeiten. GestÃ¼tzt auf diese Beurteilungen hat die Beschwerdegegnerin in ihrer VerfÃ¼gung vom 3. Oktober 2001 einen InvaliditÃ¤tsgrad von 64 % ermittelt (Urk. 9/44).</w:t>
      </w:r>
    </w:p>
    <w:p>
      <w:r>
        <w:t>4.2Â Â Â Â  In ihrer Beschwerdeantwort bringt die Beschwerdegegnerin vor, dass, selbst wenn von einem unverÃ¤nderten Gesundheitszustand ausgegangen wÃ¼rde, die angefochtene VerfÃ¼gung mit der substituierten BegrÃ¼ndung der WiedererwÃ¤gung im Sinn von Art. 53 Abs. 2 ATSG zu schÃ¼tzen wÃ¤re, weil sich aus den Akten ergebe, dass bei der ursprÃ¼nglichen Rentenzusprache im Jahr 2001 nur die ArbeitsfÃ¤higkeit in der TÃ¤tigkeit als Reinigungsangestellte berÃ¼cksichtigt worden sei. Die ArbeitsfÃ¤higkeit in angepassten TÃ¤tigkeiten, die kÃ¶rperlich leichter seien als diejenige einer Reinigungsangestellten, sei damals nicht geprÃ¼ft worden. Dem ist entgegenzuhalten, dass nach den Akten (vgl. Urk. 9/35; Urk. 9/49; Urk. 9/50; Urk. 10/10) die angestammte TÃ¤tigkeit im Reinigungsunternehmen ihres Ehemannes fÃ¼r die BeschwerdefÃ¼hrerin eine leidensangepasste TÃ¤tigkeit darstellte, weil sie hier lediglich leichtere Reinigungsarbeiten ausfÃ¼hrte und daneben auch administrative und Kontrollaufgaben inne hatte. Dr. D.___ bestÃ¤tigte denn auch (s. Erw. 3.2), dass die BeschwerdefÃ¼hrerin "in der behinderungsangepassten TÃ¤tigkeit (angestellt bei ihrem Parnter) 50 % ganztags arbeiten kann" (Bericht vom 11. Juni 2001, Urk. 9/36/1). Deshalb durfte die Beschwerdegegnerin der Feststellung des Invalideneinkommens diese angestammte TÃ¤tigkeit zugrunde legen. Auf eine zweifellose Unrichtigkeit der ursprÃ¼nglichen Rentenzusprache, welche Anlass dazu gÃ¤be, die RevisionsverfÃ¼gung mit der substituierten BegrÃ¼ndung der WiedererwÃ¤gung zu schÃ¼tzen, lÃ¤sst sich somit aufgrund der Aktenlage nicht schliessen.</w:t>
      </w:r>
    </w:p>
    <w:p>
      <w:r>
        <w:t>4.3Â Â Â Â Â Â Â Â  Nachfolgend ist daher zu prÃ¼fen, ob sich seit der rechtskrÃ¤ftigen Rentenzusprache vom 3. Oktober 2001 (Urk. 9/44) bis zur hier angefochtenen VerfÃ¼gung vom 8. Februar 2010 (Urk. 2) die medizinische Situation derart verbessert hat und diese Verbesserung nach Art. 88a Abs. 1 IVV voraussichtlich andauern wird (Erw. 1.1 und 1.2 hiervor), so dass die Beschwerdegegnerin die laufende Rente der BeschwerdefÃ¼hrerin zu Recht revisionsweise per Ende MÃ¤rz 2010 eingestellt hat.</w:t>
      </w:r>
    </w:p>
    <w:p>
      <w:r>
        <w:t>5.Â Â Â Â Â Â  Die medizinische Aktenlage seit der rechtskrÃ¤ftigen Rentenzusprache vom 3. Oktober 2001 prÃ¤sentiert sich wie folgt:</w:t>
      </w:r>
    </w:p>
    <w:p>
      <w:r>
        <w:t>5.1Â Â Â Â  Am 6. Januar 2009 gab Dr. med. F.___, Spezialarzt fÃ¼r Chirurgie FMH, zuhanden der Beschwerdegegnerin an, dass er bei der BeschwerdefÃ¼hrerin anlÃ¤sslich einer einmaligen Konsultation am 13. August 2007 einen Hallux rigidus beidseits diagnostiziert habe. Diese arthrotische VerÃ¤nderung der mit den Jahren steif gewordenen Grosszehgrundgelenke verursache schmerzbedingte EinschrÃ¤nkungen beim Gehen und Stehen. Er habe ihr zu einer Operation geraten, da damit im Allgemeinen eine Beschwerdefreiheit und eine volle ArbeitsfÃ¤higkeit erreicht werden kÃ¶nne (Urk. 9/64).</w:t>
      </w:r>
    </w:p>
    <w:p>
      <w:r>
        <w:t>5.2Â Â Â Â  Auf Zuweisung von Dr. med. G.___, Chiropraktor SCG, bei dem die BeschwerdefÃ¼hrerin von August bis Dezember 2008 in Behandlung stand, wurde am 11. September 2008 eine Magnetresonanztomographie (MRT) der HalswirbelsÃ¤ule erstellt, deren Ergebnis durch Dr. med. H.___ wie folgt beurteilt wurde: Streckfehlhaltung der HalswirbelsÃ¤ule mit multisegmentaler Osteochondrose, wodurch im Segment HalswirbelkÃ¶rper 5/6 der ventrale Liquorraum aufgebraucht wird und die Neuroforamina beideseits eingeengt werden. Ferner zeige sich auch eine links paramediane Diskushernie im Segment HalswirbelkÃ¶rper 6/7, ferner auch eine links paramediane Diskushernie im Segment Thorakalwirbel 2/3 (Urk. 9/60/3).</w:t>
      </w:r>
    </w:p>
    <w:p>
      <w:r>
        <w:t>5.3Â Â Â Â  Dr. G.___ selber berichtete am 4. Februar 2009 der Beschwerdegegnerin von einem chronischem LendenwirbelsÃ¤ulen-Syndrom bei dreimaliger Spondylodese seit 1995, von einer Osteochrondrose an den HalswirbelkÃ¶rpern 5/6 sowie von einer paramedianen Diskushernie an den HalswirbelkÃ¶rpern 6/7 und am Thorakalwirbel 2/3. Die Beweglichkeit der HalswirbelsÃ¤ule sei stark eingeschrÃ¤nkt, es bestehe ein deutlicher Hartspann der Hals- und BrustwirbelsÃ¤ulenmuskulatur. Seiner Ansicht nach kÃ¶nnten die EinschrÃ¤nkungen nicht durch medizinische Massnahmen behoben werden. Die Wiederaufnahme einer beruflichen TÃ¤tigkeit sei ausgeschlossen und der BeschwerdefÃ¼hrerin kÃ¶nnten keinerlei kÃ¶rperliche AktivitÃ¤ten mehr zugemutet werden (Urk. 9/65).</w:t>
      </w:r>
    </w:p>
    <w:p>
      <w:r>
        <w:t>5.4Â Â Â Â</w:t>
      </w:r>
    </w:p>
    <w:p>
      <w:r>
        <w:t>5.4.1Â Â  Dr. B.___ hat die BeschwerdefÃ¼hrerin am 25. August 2009 untersucht und stellte im Rahmen seiner Begutachtung zuhanden der Beschwerdegegnerin folgende Diagnosen: Status nach Carpaltunnelsyndrom-Operation beidseits (zweimal 1994); bleibendes, aber ganz diskretes Restsyndrom rechts (nur sensibel); Status nach lumbosakraler Spondylodesen-Operation (1995); Status nach zweiter lumbosakraler Spondylodesen-Operation (1996); Status nach erneuter Revisionsoperation wegen Pseudoarthrose (1997); vorÃ¼bergehendes Zervikalsyndrom (2008), im Beurteilungszeitpunkt ausgesprochen regredient und nur noch diskret vorhanden; schmerzhafter Hallux rigidus beidseits (mit Operationsindikation).</w:t>
      </w:r>
    </w:p>
    <w:p>
      <w:r>
        <w:t>5.4.2Â Â  In seiner Untersuchung habe sich die HalswirbelsÃ¤ule praktisch unauffÃ¤llig gezeigt mit erstaunlich guter Beweglichkeit und lediglich leichter Druckdolenz im Bereich der DornfortsÃ¤tze C4 und C5. Angesichts der drei durchgefÃ¼hrten lumbosakralen Operationen bestehe ein ausgezeichnetes Resultat mit sehr guter Beweglichkeit der Brust- und LendenwirbelsÃ¤ule und nur geringer Druckdolenz Ã¼ber einem einzigen Dornfortsatz. Auch das rechte Handgelenk zeige eine lediglich leicht verminderte SensibilitÃ¤t in der HandflÃ¤che; links sei die Situation gÃ¤nzlich unauffÃ¤llig. AuffÃ¤llig sei der erschwerte Barfussgang wegen des schmerzhaften Hallux rigidus beidseits. Ansonsten sei der Bewegungsapparat vollstÃ¤ndig altersentsprechend. Insgesamt seien viele der frÃ¼her beschriebenen Symptome nicht mehr vorhanden, was sehr wahrscheinlich in der immer grÃ¶sser werdenden zeitlichen Distanz zu den durchgefÃ¼hrten Operationen liege.</w:t>
      </w:r>
    </w:p>
    <w:p>
      <w:r>
        <w:t>5.4.3Â Â  In einer TÃ¤tigkeit wie dem Reinigungsdienst bestehe eine EinschrÃ¤nkung von 50 %, die Mithilfe in der Administration sei aber problemlos mÃ¶glich; die ausgeÃ¼bte TÃ¤tigkeit im Reinigungsunternehmen sei daher als ideal zu werten, weil die BeschwerdefÃ¼hrerin dort ihre Arbeit selber einteilen kÃ¶nne und die Belastung je nach Tagesform begrenzen kÃ¶nne. Dr. B.___ attestierte der BeschwerdefÃ¼hrerin eine ArbeitsfÃ¤higkeit von 75 % in TÃ¤tigkeiten mit dem folgenden Belastungs- und Ressourcenprofil: leichte bis mittelschwere, vornehmlich wechselbelastende oder vornehmlich sitzende TÃ¤tigkeiten ohne Tragen und Heben von Lasten Ã¼ber 5 kg pro Seite, ohne asymmetrische Lasteinwirkung und ohne repetitive Ãberkopfbewegungen (Urk. 9/72).</w:t>
      </w:r>
    </w:p>
    <w:p>
      <w:r>
        <w:t>5.5Â Â Â Â  Mit Replik vom 15. Juni 2010 (Urk. 13) reichte die BeschwerdefÃ¼hrerin verschiedene Berichte ihrer behandelnden Ãrzte ein.</w:t>
      </w:r>
    </w:p>
    <w:p>
      <w:r>
        <w:t>5.5.1Â Â  Am 2. MÃ¤rz 2010 informierte PD Dr. C.___ Dr. med. I.___, Neurologie FMH, darÃ¼ber, dass die BeschwerdefÃ¼hrerin seit Dezember 2009 erneut bei ihm in Therapie stehe wegen einer Zervikobrachialgie. Das MRT vom 23. Dezember 2009 habe eine protrusive Diskopathie C3-7 ohne direkt neurokompressiv relevantes Ausmass bestÃ¤tigt. Die weitere Therapiereihe habe die Situation nicht mehr beeinflussen kÃ¶nnen und es bestehe jetzt eine hartnÃ¤ckige Zervikobrachialgie mit C6-EinschrÃ¤nkung sensibel auf der rechten Seite, weswegen eine neurologische Standortbestimmung erfolgen sollte (Urk. 15/6).</w:t>
      </w:r>
    </w:p>
    <w:p>
      <w:r>
        <w:t>5.5.2Â Â  In ihrem Bericht vom 12. MÃ¤rz 2010 zuhanden von PD Dr. C.___ gab J.___, FachÃ¤rztin fÃ¼r Neurologie FMH und FachÃ¤rztin fÃ¼r Psychiatrie, an, dass sie die BeschwerdefÃ¼hrerin in Vertretung von Dr. I.___ neurologisch und elektromyographisch (EMG) am 11. MÃ¤rz 2010 untersucht habe. Sie stellte die Diagnose eines sensiblen radikulÃ¤ren C6-Syndroms rechts. Es hÃ¤tten sich keine Hinweise auf eine LÃ¤sion der motorischen Fasern der Nervenwurzel C6 rechts gefunden. Das EMG der C6-Kennmuskulatur sei unauffÃ¤llig, die KraftverhÃ¤ltnisse sehr gut. Die Medianusneurographie schliesse ein erneutes Carpaltunnelsyndrom als Ursache des sensiblen Ausfalls aus. Vermutlich liege eine Stenose des Neuroforamens als Ursache des sensiblen Defizits der Nervenwurzel C6 rechts vor. Die Schulter-Nackenmuskulatur sei trotz zwei Serien Physiotherapie sehr verspannt, weshalb eine weitere physiotherapeutische Lockerungs- und Dehnungstherapie empfehlenswert sei (Urk. 15/5).</w:t>
      </w:r>
    </w:p>
    <w:p>
      <w:r>
        <w:t>5.5.3Â Â  Am 18. MÃ¤rz 2010 berichtete PD Dr. C.___ zuhanden des Hausarztes Dr. med. K.___, Allgemeine Medizin FMH, dass er die BeschwerdefÃ¼hrerin entsprechend der Empfehlung von J.___ zu einer weiteren Physiotherapiereihe angemeldet habe. Die BeschwerdefÃ¼hrerin habe ihm das Gutachten von Dr. B.___ gezeigt. Dessen medizinischen ErwÃ¤gungen seien grundsÃ¤tzlich nicht falsch, jedoch gehe dieser von der Annahme aus, dass die BeschwerdefÃ¼hrerin noch im GeschÃ¤ft des Ehemannes optimal eingesetzt werden kÃ¶nne, was aber wegen GeschÃ¤ftsaufgabe vor drei Jahren nicht mehr der Fall sei. Aufgrund der wirbelsÃ¤ulen-orthopÃ¤dischen Sachlage sei die BeschwerdefÃ¼hrerin beim besten Willen nicht mehr als 50 % vermittelbar auf dem freien Arbeitsmarkt (Urk. 15/4).</w:t>
      </w:r>
    </w:p>
    <w:p>
      <w:r>
        <w:t>5.5.4Â Â  In seinem Schreiben vom 7. Mai 2010 zuhanden von Dr. K.___ schilderte PD Dr. C.___, dass sich die Situation der BeschwerdefÃ¼hrerin seit der letzten Beurteilung im MÃ¤rz dahingehend verschlechtert habe, dass jetzt neu die DysÃ¤sthesien im Bereich des linken Vorderarmes zugenommen und sich auch die Schmerzen verstÃ¤rkt hÃ¤tten. Eine eigentliche LÃ¤hmung sei nicht aufgetreten. Mit dem probatorisch eindosierten Medikament Mydocalm sei keine Besserung eingetreten. Die jetzt doch zunehmende Zervikobrachialgie C6 sei mit einem neuen MRT abzuklÃ¤ren und es sei allenfalls nochmals eine neurologische Standortbestimmung zu erwÃ¤gen (Urk. 15/3).</w:t>
      </w:r>
    </w:p>
    <w:p>
      <w:r>
        <w:t>5.5.5Â Â  Am 12. Mai 2010 berichtete PD Dr. C.___ zuhanden von Dr. K.___, dass das nun durchgefÃ¼hrte MRT eine plurietagere Chondrose der HalswirbelsÃ¤ule mit protrusiven VerÃ¤nderungen ohne direkt neurokompressives Ausmass ergeben habe. Er empfehle eine relordosierende Stabilisation der HalswirbelsÃ¤ule, um die muskulÃ¤re Statik zu verbessern. Eine LÃ¤hmung sei nicht zu befÃ¼rchten, indessen seien Rekompensationen bei derart plurietager degenerativen VerÃ¤nderungen der HalswirbelsÃ¤ule oft etwas zeitraubend (Urk. 15/2).</w:t>
      </w:r>
    </w:p>
    <w:p>
      <w:r>
        <w:t>6.Â Â Â Â Â Â</w:t>
      </w:r>
    </w:p>
    <w:p>
      <w:r>
        <w:t>6.1Â Â Â Â  Ein Vergleich zwischen dem Gesundheitszustand der BeschwerdefÃ¼hrerin zum Zeitpunkt der Rentenzusprache am 3. Oktober 2001 und der hier angefochtenen VerfÃ¼gung vom 8. Februar 2010 zeigt, dass zum einen die ursprÃ¼ngliche Hand-/Armproblematik remittiert ist. Ferner geht aus den neuerlichen Ã¤rztlichen Berichten, aus den Untersuchungsergebnissen von Dr. B.___ und auch aus den eigenen Angaben der BeschwerdefÃ¼hrerin hervor, dass sich die Beweglichkeit der WirbelsÃ¤ule, die als Status nach dreimaliger operativer WirbelsÃ¤ulenverblockung erheblich eingeschrÃ¤nkt war und massgeblich zu der 2001 attestierten ArbeitsunfÃ¤higkeit von 50 % gefÃ¼hrt hatte, in den Ã¼ber zwÃ¶lf Jahren nach dem letzten Eingriff im August 1997 erheblich verbessert hat. Dies entspricht auch der Erfahrungstatsache, dass nach einer gewissen Zeitdauer der Heilung und AngewÃ¶hnung nach einem operativen Eingriff mit einer Verbesserung des Gesundheitszustands zu rechnen ist.</w:t>
      </w:r>
    </w:p>
    <w:p>
      <w:r>
        <w:t>6.2Â Â Â Â  Weil aber vorliegend Anhaltspunkte fÃ¼r weitere degenerative VerÃ¤nderungen am Bewegungsapparat der BeschwerdefÃ¼hrerin bestehen, ist aufgrund der ganzen medizinischen Aktenlage bis am 8. Februar 2010 zu beurteilen, ob und inwiefern sich die WirbelsÃ¤ulenproblematik der BeschwerdefÃ¼hrerin insgesamt hinsichtlich der funktionellen Belastbarkeit dauerhaft derart verbessert hat, dass nunmehr von einer anspruchserheblichen ErhÃ¶hung der medizinisch-theoretischen LeistungsfÃ¤higkeit auszugehen wÃ¤re.</w:t>
      </w:r>
    </w:p>
    <w:p>
      <w:r>
        <w:t>6.3Â Â Â Â</w:t>
      </w:r>
    </w:p>
    <w:p>
      <w:r>
        <w:t>6.3.1Â Â  Die Beschwerdegegnerin hat ihren Entscheid hauptsÃ¤chlich auf das orthopÃ¤dische Gutachten von Dr. B.___ gestÃ¼tzt, der die BeschwerdefÃ¼hrerin am 25. August 2009 untersucht hatte. Im Rahmen der Begutachtung ist dieser allein aufgrund der intakten Beweglichkeit des Bewegungsapparats im Zeitpunkt der Untersuchung zur Auffassung gelangt, dass dieser vollstÃ¤ndig altersentsprechend sei. Die von der BeschwerdefÃ¼hrerin geklagten Beschwerden hat er zwar im Gutachten aufgefÃ¼hrt, jedoch bereits wertend als Âangebliche DauerschmerzenÂ bezeichnet (Urk. 9/72 S. 3); in der Folge setzte er sich mit diesen weder durch eine eingehendere Befragung der BeschwerdefÃ¼hrerin auseinander, noch hat er zur Verifizierung seiner EinschÃ¤tzung trotz der ihm bekannten Krankengeschichte eine bildgebende Diagnostik in Betracht gezogen, um mit Sicherheit ausschliessen zu kÃ¶nnen, dass die geklagten Schmerzen nicht mit neuerlichen degenerativen VerÃ¤nderungen der WirbelsÃ¤ule korrelieren. Ferner ist aufgrund der von ihm erhobenen Befunde und insbesondere aufgrund seiner Beurteilung, dass der Bewegungsapparat der BeschwerdefÃ¼hrerin sich praktisch vollstÃ¤ndig beschwerdefrei prÃ¤sentiere, nicht plausibel, woraus sich dann die seiner Ansicht nach doch noch um 25 % eingeschrÃ¤nkte LeistungsfÃ¤higkeit in einer angepassten TÃ¤tigkeit ergibt. Damit erfÃ¼llt das Gutachten nach dem Gesagten bezÃ¼glich VollstÃ¤ndigkeit, SchlÃ¼ssigkeit und Nachvollziehbarkeit verschiedene bundesgerichtliche Anforderungen (BGE 122 V 160 Erw. 1c) nicht.</w:t>
      </w:r>
    </w:p>
    <w:p>
      <w:r>
        <w:t>6.3.2Â Â Â Â Â Â Â Â  Schlussendlich ausschlaggebend dafÃ¼r, dass vorliegend nicht auf die Expertise von Dr. B.___ abgestellt werden kann, ist aber - abgesehen von den genannten MÃ¤ngeln - der Umstand, dass die Begutachtung bereits im August 2009 erfolgt ist, aus der Aktenlage aber hervorgeht, dass etwa ab Dezember 2009 erneut Beschwerden am Bewegungsapparat der BeschwerdefÃ¼hrerin aufgetreten sind, so dass mit der Begutachtung von Dr. B.___ nicht der ganze relevante Beurteilungszeitraum abgedeckt werden konnte. Entgegen der Auffassung der Beschwerdegegnerin ist nÃ¤mlich fÃ¼r die Frage, ob seit dem 8. Februar 2010 von einer dauerhaften Verbesserung des Gesundheitszustands und der damit verbundenen medizinisch-theoretischen LeistungsfÃ¤higkeit auszugehen ist, der ganze medizinische Sachverhalt bis zum VerfÃ¼gungserlass massgeblich.</w:t>
      </w:r>
    </w:p>
    <w:p>
      <w:r>
        <w:t>6.4Â Â Â Â  Auf die Periode seit der Begutachtung durch Dr. B.___ bis zum VerfÃ¼gungserlass bezieht sich explizit der am 2. MÃ¤rz 2010 verfasste Bericht von PD Dr. C.___ zuhanden von Dr. I.___, in welchem er jenem von einer Zervikobrachialgie berichtete, deren Ursache am 23. Dezember 2009 bildgebend untersucht wurde. Ferner gab er an, dass eine durchgefÃ¼hrte Physiotherapiereihe nicht zum erhofften Erfolg gefÃ¼hrt habe. Die nachfolgenden Berichte von PD Dr. C.___ vom Mai 2010 betreffen VerÃ¤nderungen der medizinischen Situation nach VerfÃ¼gungserlass; diese kÃ¶nnen deshalb nur (aber immerhin) als Hinweis dafÃ¼r gedeutet werden, dass der Gesundheitszustand der BeschwerdefÃ¼hrerin im Beurteilungszeitpunkt zumindest nicht stabil war. Ferner hat PD Dr. C.___ in seinem Bericht vom 18. MÃ¤rz 2010 zuhanden des Hausarztes Dr. K.___ lediglich angegeben, dass die BeschwerdefÃ¼hrerin aus wirbelsÃ¤ulen-orthopÃ¤discher Sicht beim besten Willen nicht mehr als 50 % vermittelbar sei auf dem freien Arbeitsmarkt, sich aber nicht zur vorliegend massgebenden Frage geÃ¤ussert, wie der Gesundheitszustand und damit verbunden die LeistungsfÃ¤higkeit der BeschwerdefÃ¼hrerin ab dem 8. Februar 2010 aus medizinischer Sicht unter BerÃ¼cksichtigung der allenfalls bestehenden Behinderungen und der verbleibenden Ressourcen zu beurteilen ist, und zwar unabhÃ¤ngig davon, ob diese auf dem Arbeitsmarkt verwertbar ist oder nicht.</w:t>
      </w:r>
    </w:p>
    <w:p>
      <w:r>
        <w:t>6.5Â Â Â Â  Ob seit Erlass der VerfÃ¼gung vom 3. Oktober 2001 nunmehr insgesamt von einer Verbesserung des Gesundheitszustands und damit der Belastbarkeit des Bewegungsapparats ausgegangen werden kann, lÃ¤sst sich daher anhand der vorliegenden Ã¤rztlichen Stellungnahmen nicht schlÃ¼ssig beurteilen.</w:t>
      </w:r>
    </w:p>
    <w:p>
      <w:r>
        <w:t>7.Â Â Â Â Â Â Â Â  Zusammenfassend ergibt sich, dass der Sachverhalt aus medizinischer Sicht nicht genÃ¼gend abgeklÃ¤rt ist. Die Beschwerde ist somit in dem Sinne gutzuheissen, dass die angefochtene VerfÃ¼gung vom 8. Februar 2010 aufzuheben und die Sache an die Beschwerdegegnerin zurÃ¼ckzuweisen ist, damit diese anhand der zu treffenden medizinischen AbklÃ¤rungen beurteile, ob und in welchem Ausmass sich die WirbelsÃ¤ulenproblematik der BeschwerdefÃ¼hrerin insgesamt hinsichtlich der funktionellen Belastbarkeit ab dem 8. Februar 2010 im Vergleich zum Zeitpunkt der Rentenzusprache am 3. Oktober 2001 dauerhaft verbessert hat, und hernach neu Ã¼ber den Rentenanspruch verfÃ¼ge.</w:t>
      </w:r>
    </w:p>
    <w:p>
      <w:r>
        <w:t>8.Â Â Â Â Â Â</w:t>
      </w:r>
    </w:p>
    <w:p>
      <w:r>
        <w:t>8.1Â Â Â Â  Nach stÃ¤ndiger Rechtsprechung gilt die RÃ¼ckweisung der Sache an die Verwaltung zur weiteren AbklÃ¤rung und neuen VerfÃ¼gung als vollstÃ¤ndiges Obsiegen (BGE 132 V 215 Erw. 6.2 mit Hinweisen).</w:t>
      </w:r>
    </w:p>
    <w:p>
      <w:r>
        <w:t>8.2Â Â Â Â  Da es um die Bewilligung oder Verweigerung von Versicherungsleistungen geht, ist das Verfahren kostenpflichtig (Art. 69 Abs. 1 bis IVG). AusgangsgemÃ¤ss sind die Gerichtskosten in der HÃ¶he von Fr. 600.-- der unterliegenden Beschwerdegegnerin aufzuerlegen.</w:t>
      </w:r>
    </w:p>
    <w:p>
      <w:r>
        <w:t>8.3Â Â Â Â  Zudem ist der BeschwerdefÃ¼hrerin eine ProzessentschÃ¤digung von Fr. 1'100.-- (inklusive Barauslagen und Mehrwertsteuer) zuzusprechen (Art. 61 lit. g ATSG, in Verbindung mit Â§ 34 Abs. 1 GSVGer).</w:t>
      </w:r>
    </w:p>
    <w:p>
      <w:r>
        <w:t>Das Gericht erkennt:</w:t>
      </w:r>
    </w:p>
    <w:p>
      <w:r>
        <w:t>1.Â Â Â Â Â Â Â Â  Die Beschwerde wird in dem Sinne gutgeheissen, dass die angefochtene VerfÃ¼gung vom 8. Februar 2010 aufgehoben und die Sache an die Sozialversicherungsanstalt des Kantons ZÃ¼rich, IV-Stelle, zurÃ¼ckgewiesen wird, damit diese den Gesundheitszustand der BeschwerdefÃ¼hrerin im Sinne der ErwÃ¤gungen abklÃ¤ren lÃ¤sst und anschliessend Ã¼ber den Rentenanspruch neu verfÃ¼gt.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1'100.-- (inkl. Barauslagen und MWSt) zu bezahlen.</w:t>
      </w:r>
    </w:p>
    <w:p>
      <w:r>
        <w:t>4.Â Â Â Â Â Â Â Â Â Â  Zustellung gegen Empfangsschein an:</w:t>
      </w:r>
    </w:p>
    <w:p>
      <w:r>
        <w:t>- Patientenstelle ZÃ¼rich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