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IV.2010.00292 vom 18. Oktober 2011</w:t>
      </w:r>
    </w:p>
    <w:p>
      <w:r>
        <w:t>ZH Sozialversicherungsgericht, 2011-10-18, DE</w:t>
      </w:r>
    </w:p>
    <w:p>
      <w:r>
        <w:rPr>
          <w:b/>
        </w:rPr>
        <w:t xml:space="preserve">Quelle: </w:t>
      </w:r>
      <w:r>
        <w:t>https://mcp.opencaselaw.ch/entscheid/zh_sozialversicherungsgericht_IV.2010.00292</w:t>
      </w:r>
    </w:p>
    <w:p>
      <w:r>
        <w:t>FR: ZH_SOZIALVERSICHERUNGSGERICHT IV.2010.00292 du 18 octobre 2011</w:t>
      </w:r>
    </w:p>
    <w:p>
      <w:r>
        <w:t>IT: ZH_SOZIALVERSICHERUNGSGERICHT IV.2010.00292 del 18 ottobre 2011</w:t>
      </w:r>
    </w:p>
    <w:p>
      <w:pPr>
        <w:pStyle w:val="Heading2"/>
      </w:pPr>
      <w:r>
        <w:t>Erwägungen</w:t>
      </w:r>
    </w:p>
    <w:p>
      <w:r>
        <w:rPr>
          <w:b/>
        </w:rPr>
        <w:t>E. 2</w:t>
      </w:r>
    </w:p>
    <w:p>
      <w:r>
        <w:t>2.1Â Â Â Â  In der angefochtenen VerfÃ¼gung wurde ausgefÃ¼hrt, die BeschwerdefÃ¼hrerin sei mit Schreiben vom 2. November 2009 auf die Folgen einer Verweigerung der Mitwirkung an der angeordneten medizinischen AbklÃ¤rung aufmerksam gemacht worden. Sie habe sich auch danach der zumutbaren Untersuchung nicht unterzogen, weshalb aufgrund der vorliegenden Akten entschieden werde. Da zur Beurteilung des Leistungsanspruches weitere medizinische AbklÃ¤rungen notwendig gewesen wÃ¤ren, werde das Leistungsbegehren abgewiesen (Urk. 2).</w:t>
      </w:r>
    </w:p>
    <w:p>
      <w:r>
        <w:t>2.2Â Â Â Â  DemgegenÃ¼ber bringt die BeschwerdefÃ¼hrerin vor, gestÃ¼tzt auf das aktenkundige I.___-Gutachten vom 16. Juni 2009 sei ein Rentenanspruch ausgewiesen. Entgegen der Auffassung der IV-Stelle sei dieses Gutachten schlÃ¼ssig und damit eine ArbeitsunfÃ¤higkeit von 100 % erstellt; weitere medizinische AbklÃ¤rungen seien daher nicht notwendig, weshalb auch keine Verletzung der Mitwirkungspflicht vorliege. Sodann sei das Einholen einer Âsecond opinionÂ unzulÃ¤ssig (Urk. 1).</w:t>
      </w:r>
    </w:p>
    <w:p>
      <w:r>
        <w:rPr>
          <w:b/>
        </w:rPr>
        <w:t>E. 3</w:t>
      </w:r>
    </w:p>
    <w:p>
      <w:r>
        <w:t>3.1Â Â Â Â  Im Rheumatologischen Gutachten vom 14. MÃ¤rz 2006 diagnostizierte Dr. med. Z.___, FMH Innere Medizin, spez. Rheumatologie, eine Rest-myofasciale Tender- und Triggerpunktbildung, Spannungskopfschmerzen und eine diskrete Fehlform der BWS und LWS. Aufgrund seiner Untersuchungen ging er in der angestammten TÃ¤tigkeit von einer 80%igen ArbeitsfÃ¤higkeit aus, wobei er die Prognosen als gut einschÃ¤tzte (Urk. 10/9/59).</w:t>
      </w:r>
    </w:p>
    <w:p>
      <w:r>
        <w:t>3.2Â Â Â Â  Vom 24. April bis 29. Mai 2006 war die BeschwerdefÃ¼hrerin in der Klinik R.___ hospitalisiert. Im Bericht vom 10. Juli 2006 wurden die Diagnosen eines persistierenden zervikozephalen Symptomkomplexes, einer vegetativen Dysregulation, einer Tendomyopathie der Kaumuskulatur und eines Status nach anteriorer Diskusverlagerung mit Reposition rechts sowie einer leichten AnpassungsstÃ¶rung vom somatisierenden und Ã¤ngstlichen Typ (ICD 10 F 43.25) gestellt. Bei Austritt wurde ihr die WeiterfÃ¼hrung von Physiotherapie und eine psychologische Begleitung empfohlen. BezÃ¼glich der ArbeitsfÃ¤higkeit gingen die unterzeichnenden Ãrzte von einer Leistungssteigerung aus und attestierten ihr zu Beginn jedoch eine 50%ige ArbeitsunfÃ¤higkeit (Urk. 10/9/29).</w:t>
      </w:r>
    </w:p>
    <w:p>
      <w:r>
        <w:t>3.3Â Â Â Â  Wegen den Spannungskopfschmerzen begab sich die Versicherte in Behandlung der Neurologin Dr. med. B.___, welche in ihrem Bericht vom 6. November 2007 einen normalen Neurostatus beschrieb (Urk. 10/17/2). Mit Gutachten vom 28. Juli 2008 berichtete Dr. med. C.___, Facharzt FMH fÃ¼r Neurologie, unter dem Titel Neurostatus massive EinschrÃ¤nkungen in der Beweglichkeit, jedoch hervorgerufen durch eine aktive Gegeninnervation sowie Schmerzempfindlichkeit. Aus neurologischer Sicht, gestÃ¼tzt auf klinische, encephalographische wie auch magnetresonanztomographische Untersuchungen wÃ¼rden keine Anhaltspunkte fÃ¼r eine organische HirnschÃ¤digung des zentralen oder peripheren Nervensystems vorliegen. BezÃ¼glich der ArbeitsfÃ¤higkeit ging er grundsÃ¤tzlich von einer vollen Arbeitszeit aus, welche zu Beginn mÃ¶glicherweise zwischen 20 und 40 % eingeschrÃ¤nkt sei, die aber gesteigert werden kÃ¶nne (Urk. 10/34/44). Vom 8. bis 15. Januar 2009 befand sich die BeschwerdefÃ¼hrerin in der neurologischen Klinik des Spitals U.___ um einen Schmerzmittelentzug durchzufÃ¼hren. Im Bericht vom 15. Januar 2009 wurde der Neurostatus als normal geschildert wie auch der Allgemeinstatus, sodann wurde positiv Ã¼ber die Reduktion von der Schmerzmitteleinnahme berichtet. In der Folge wurde sie zur Rehabilitation nach D.___ Ã¼berwiesen. Im Austrittsbericht der Klinik D.___ vom 25. Februar 2009, wo die Versicherte vom 15. Januar bis 15. Februar 2009 hospitalisiert war, wurde ein chronisches cervico-cephales und cervico-brachiales Schmerzsyndrom, chronischer Spannungs- und MigrÃ¤nekopfschmerz sowie ein chronischer Schmerzmittelabusus diagnostiziert (Urk. 10/42/5).</w:t>
      </w:r>
    </w:p>
    <w:p>
      <w:r>
        <w:t>3.4Â Â Â Â  Die Psychologin E.___ hielt in ihrem Bericht vom 25. Juli 2008 fest, dass die BeschwerdefÃ¼hrerin bei den vorgenommenen Tests mehrheitlich unauffÃ¤llige Ergebnisse erzielt habe, jedoch auch Ergebnisse, die nicht der LeistungsfÃ¤higkeit einer Wirtschaftsinformatikerin entsprechen wÃ¼rden. Ferner seien Leistungseinbussen wegen ErmÃ¼dbarkeit und Schmerzen zu verzeichnen. Sodann habe die Versicherte wÃ¤hrend der gesamten Untersuchung unter dem Einfluss von starken Medikamenten gestanden. Sie benÃ¶tige deshalb UnterstÃ¼tzung, um ihre vorhandenen Ressourcen wieder optimal einsetzen zu kÃ¶nnen (Urk. 10/34/50).</w:t>
      </w:r>
    </w:p>
    <w:p>
      <w:r>
        <w:t>3.5Â Â Â Â  Im umstrittenen Gutachten des Instituts I.___ vom 16. Juni 2009 wurden folgende ÂunfallassoziierteÂ Diagnosen gestellt: sich bessernde, einem HWS-Beschleunigungstrauma zuzuordnende Kopfschmerzen (ICHD-II 5.4), Akzentuierung der Kopfschmerzen durch AnalgetikaÃ¼berkonsum, kognitive FunktionsstÃ¶rungen, Tendomyopathie der Kau- und Nackenmuskulatur beidseits, anteriore Discusverlagerung im Kiefergelenk mit Reduktion rechts. Als unfallfremde Diagnosen wurden die chronischen Nackenschmerzen und Kreuzschmerzen sowie die subjektiv unspezifischen vegetativen StÃ¶rungen erwÃ¤hnt.</w:t>
      </w:r>
    </w:p>
    <w:p>
      <w:r>
        <w:t>Â Â Â Â Â Â Â Â  Zur Frage der ArbeitsfÃ¤higkeit fÃ¼hrten die Gutachter aus, aus somatischer Sicht wÃ¼rden sie die ArbeitsunfÃ¤higkeit auf 40 % bis maximal 50 % schÃ¤tzen. Aus psychiatrischer Sicht ergebe sich anlÃ¤sslich der aktuellen Begutachtung keine ArbeitsunfÃ¤higkeit. Hingegen bestehe aus neuropsychologischer Sicht eine 100%ige ArbeitsunfÃ¤higkeit, weshalb insgesamt von einer 100%igen ArbeitsunfÃ¤higkeit auszugehen sei (Urk. 10/44/43).</w:t>
      </w:r>
    </w:p>
    <w:p>
      <w:r>
        <w:t>3.6Â Â Â Â  Entgegen der in der Beschwerde vertretenen Auffassung erweist sich das I.___-Gutachten vom 16. Juni 2009 in Bezug auf die EinschÃ¤tzung der ArbeitsfÃ¤higkeit als nicht schlÃ¼ssig. Daran vermag der Umstand, dass dieses Gutachten in der Unfallversicherung als verwertbar betrachtet wurde, nichts zu Ã¤ndern, denn im Rahmen der Unfallversicherung steht die Frage nach der UnfallkausalitÃ¤t im Vordergrund. DiesbezÃ¼glich sind die Annahmen des I.___-Gutachtens einigermassen kohÃ¤rent. Hingegen vermÃ¶gen die Schlussfolgerungen in Bezug auf die ArbeitsfÃ¤higkeit im Lichte der gesamten Aktenlage nicht zu Ã¼berzeugen. Wie der Regionale Ãrztliche Dienst der Invalidenversicherung zutreffend festhielt (Urk. 10/65/9), fehlen im Gutachten zur BegrÃ¼ndung der angegebenen Beschwerden weitgehend objektivierbare somatische Befunde. Die Gutachter begrÃ¼ndeten die ArbeitsunfÃ¤higkeit denn auch im wesentlichen mit neuropsychologischen EinschrÃ¤nkungen. Da jedoch weder ein neurologischer noch ein psychiatrischer Befund vorliegt, ist die Aussagekraft einer neuropsychologischen AbklÃ¤rung beschrÃ¤nkt, denn nur bei Vorliegen von psychischen oder neurologischen Diagnosen dienen die neuropsychologischen Befunde einer verwertbaren Differenzierung (vgl. Andrea Plohmann, Relevanz neurologischer Gutachten zur Beurteilung von ArbeitsfÃ¤higkeit und IntegritÃ¤t, Epileptologie 2008, S. 182f).</w:t>
      </w:r>
    </w:p>
    <w:p>
      <w:r>
        <w:t>3.7Â Â Â Â  Da die Schlussfolgerungen des I.___-Gutachtens nicht nachvollzogen werden konnten, war eine weitere medizinische AbklÃ¤rung zur Beurteilung des Leistungsanspruches aber erforderlich. Entgegen dem Vorbringen der BeschwerdefÃ¼hrerin ist eine zweite Begutachtung in einem solchen Fall einer versicherten Person ohne weiteres zumutbar.</w:t>
      </w:r>
    </w:p>
    <w:p>
      <w:r>
        <w:t>Â Â Â Â Â Â Â Â  Die Beschwerdegegnerin hat die BeschwerdefÃ¼hrerin mehrfach darauf hingewiesen, dass sie aufgrund der Akten verfÃ¼ge und dies die Abweisung des Leistungsbegehrens zur Folge haben kÃ¶nnte, falls sie sich der angeordneten medizinischen AbklÃ¤rung nicht unterziehe. Da sich die BeschwerdefÃ¼hrerin trotz der ihr eingerÃ¤umten Bedenkzeit der Begutachtung nicht unterzog, was von ihr in der Beschwerde auch nicht bestritten wird, durfte die Beschwerdegegnerin gestÃ¼tzt auf die Verletzung der Mitwirkungspflicht das Leistungsbegehren abweisen (vgl. dazu auch Urteil des Bundesgerichts vom 10. Dezember 2010, 8C_733/2010).</w:t>
      </w:r>
    </w:p>
    <w:p>
      <w:r>
        <w:t>4.Â Â Â Â Â Â  Nach dem Gesagten erweist sich die angefochtene VerfÃ¼gung, mit welcher das Leistungsbegehren der BeschwerdefÃ¼hrerin abgewiesen worden war, als rechtens. Die Beschwerde ist daher abzuweisen.</w:t>
      </w:r>
    </w:p>
    <w:p>
      <w:r>
        <w:t>5.Â Â Â Â Â Â  Die Kosten des Verfahrens sind auf Fr. 800.-- festzusetzen und ausgangsgemÃ¤ss von der BeschwerdefÃ¼hrerin zu tragen (Art. 69 Abs. 1 bis IVG).</w:t>
      </w:r>
    </w:p>
    <w:p>
      <w:r>
        <w:t>Das Gericht erkennt:</w:t>
      </w:r>
    </w:p>
    <w:p>
      <w:r>
        <w:t>1.Â Â Â Â Â Â Â Â  Die Beschwerde wird abgewiesen.</w:t>
      </w:r>
    </w:p>
    <w:p>
      <w:r>
        <w:t>2.Â Â Â Â Â Â Â Â  Die Gerichtskosten von Fr. 800.-- werden der BeschwerdefÃ¼hrerin auferlegt. Rechnung und Einzahlungsschein werden der Kostenpflichtigen nach Eintritt der Rechtskraft zugestellt.</w:t>
      </w:r>
    </w:p>
    <w:p>
      <w:r>
        <w:t>3.Â Â Â Â Â Â Â Â  Zustellung gegen Empfangsschein an:</w:t>
      </w:r>
    </w:p>
    <w:p>
      <w:r>
        <w:t>- RechtsanwÃ¤ltin Bettina Umhang</w:t>
      </w:r>
    </w:p>
    <w:p>
      <w:r>
        <w:t>- Sozialversicherungsanstalt des Kantons ZÃ¼rich, IV-Stelle</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