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IV.2010.00284 vom 31. Oktober 2011</w:t>
      </w:r>
    </w:p>
    <w:p>
      <w:r>
        <w:t>ZH Sozialversicherungsgericht, 2011-10-31, DE</w:t>
      </w:r>
    </w:p>
    <w:p>
      <w:r>
        <w:rPr>
          <w:b/>
        </w:rPr>
        <w:t xml:space="preserve">Quelle: </w:t>
      </w:r>
      <w:r>
        <w:t>https://mcp.opencaselaw.ch/entscheid/zh_sozialversicherungsgericht_IV.2010.00284</w:t>
      </w:r>
    </w:p>
    <w:p>
      <w:r>
        <w:t>FR: ZH_SOZIALVERSICHERUNGSGERICHT IV.2010.00284 du 31 octobre 2011</w:t>
      </w:r>
    </w:p>
    <w:p>
      <w:r>
        <w:t>IT: ZH_SOZIALVERSICHERUNGSGERICHT IV.2010.00284 del 31 ottobre 2011</w:t>
      </w:r>
    </w:p>
    <w:p>
      <w:pPr>
        <w:pStyle w:val="Heading2"/>
      </w:pPr>
      <w:r>
        <w:t>Erwägungen</w:t>
      </w:r>
    </w:p>
    <w:p>
      <w:r>
        <w:rPr>
          <w:b/>
        </w:rPr>
        <w:t>E. 1</w:t>
      </w:r>
    </w:p>
    <w:p>
      <w:r>
        <w:t>1.1Â Â Â Â  X.___, geboren 1963, war seit dem 4. Dezember 1995 als Betriebsangestellter und Hauswart bei der Y.___ in ZÃ¼rich angestellt und bei der Schweizerischen Unfallversicherungsanstalt (SUVA) gegen die Folgen von Berufs- und NichtberufsunfÃ¤llen versichert, als er am 18. April 2000 bei der Arbeit von einem BÃ¼rorollwagen am RÃ¼cken getroffen wurde und sich dabei verletzte (vgl. Urk. 8/64/368).</w:t>
      </w:r>
    </w:p>
    <w:p>
      <w:r>
        <w:rPr>
          <w:b/>
        </w:rPr>
        <w:t>E. 1.1</w:t>
      </w:r>
    </w:p>
    <w:p>
      <w:r>
        <w:t>1.1.1Â Â  GemÃ¤ss Art. 43 Abs. 1 Satz 1 des Bundesgesetzes Ã¼ber den Allgemeinen Teil des Sozialversicherungsrechts (ATSG) prÃ¼ft der VersicherungstrÃ¤ger die Begehren, nimmt die notwendigen AbklÃ¤rungen von Amtes wegen vor und holt die erforderlichen AuskÃ¼nfte ein. Soweit Ã¤rztliche oder fachliche Untersuchungen fÃ¼r die Beurteilungen notwendig und zumutbar sind, hat sich die versicherte Person diesen zu unterziehen (Art. 43 Abs. 2 ATSG). Kommt die versicherte Person den Auskunfts- und Mitwirkungspflichten in unentschuldbarer Weise nicht nach, so kann der VersicherungstrÃ¤ger gestÃ¼tzt auf Art. 43 Abs. 3 Satz 1 ATSG auf Grund der Akten verfÃ¼gen oder die Erhebungen einstellen und Nichteintreten beschliessen. Er muss die versicherte Person vorher schriftlich mahnen und auf die Rechtsfolgen hinweisen; es ist eine angemessene Bedenkzeit einzurÃ¤umen (Art. 43 Abs. 3 Satz 2 ATSG).</w:t>
      </w:r>
    </w:p>
    <w:p>
      <w:r>
        <w:t>1.1.2Â Â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w:t>
      </w:r>
    </w:p>
    <w:p>
      <w:r>
        <w:t>1.1.3Â Â  RechtsprechungsgemÃ¤ss kommt der Anordnung einer Begutachtung durch den Sozialversicherer im Verwaltungsverfahren auch unter der Herrschaft des ATSG kein materieller VerfÃ¼gungscharakter zu (BGE 132 V 93 E. 5.2; bestÃ¤tigt u.a. in BGE 133 V 446 E. 7.4 und 136 V 156 E. 3). Zu unterscheiden ist zwischen der Anordnung einer Expertise und dem Entscheid Ã¼ber die in der Folge geltend gemachten Ausstands- und AblehnungsgrÃ¼nde gegenÃ¼ber der Person des Gutachters. Erhebt die versicherte Person substantiierte Einwendungen, welche eine Befangenheit der an der Begutachtung mitwirkenden sachverstÃ¤ndigen Person im Sinne gesetzlicher Ausstands- und AblehnungsgrÃ¼nde zu begrÃ¼nden vermÃ¶gen, hat der VersicherungstrÃ¤ger darÃ¼ber eine VerfÃ¼gung zu erlassen. VerfÃ¼gungen, mit denen substantiiert vorgetragene gesetzliche Ausstands- und AblehnungsgrÃ¼nde abgelehnt wurden, sind selbstÃ¤ndig anfechtbar, weil sie fÃ¼r die versicherte Person einen nicht wieder gutzumachenden Nachteil bewirken kÃ¶nnen. Zu Einwendungen anderer Art wie etwa der mangelnden QualitÃ¤t der mitwirkenden SachverstÃ¤ndigen hat der VersicherungstrÃ¤ger im Rahmen der BeweiswÃ¼rdigung im Endentscheid Stellung zu nehmen (vgl. BGE 132 V 93 E. 6 und 132 V 376 E. 2.5).</w:t>
      </w:r>
    </w:p>
    <w:p>
      <w:r>
        <w:t>1.4Â Â Â Â  Die einstweilige Einstellung von Rentenleistungen kann grundsÃ¤tzlich auf Art. 55 Abs. 1 ATSG in Verbindung mit Art. 56 des Bundesgesetzes Ã¼ber das Verwaltungsverfahren (VwVG; in Verbindung mit Art. 45 Abs. 1 und Abs. 2 lit. g VwVG) gestÃ¼tzt werden (vgl. dazu Schlauri, Die vorsorgliche Einstellung von Dauerleistungen der Sozialversicherung, in: Schaffhauser/Schlauri [Hrsg.], Die Revision von Dauerleistungen in der Sozialversicherung, St. Gallen 1999, S. 191 ff. und 216 ff.). Dabei hat die Ã¼ber die Anordnung vorsorglicher Massnahmen nach Art. 55 Abs. 1 ATSG in Verbindung mit Art. 45 Abs. 1 und Abs. 2 lit. g VwVG und Art. 56 VwVG befindende BehÃ¶rde eine InteressenabwÃ¤gung vorzunehmen, wobei die gleiche InteressenabwÃ¤gung wie bei der Frage des Suspensiveffekts (vgl. Art. 11 der Verordnung Ã¼ber den Allgemeinen Teil des Sozialversicherungsrechts [ATSV] in Verbindung mit Art. 55 VwVG) zum Zug kommt. Mithin ist zu prÃ¼fen, ob die GrÃ¼nde, die fÃ¼r die Wirksamkeit der vorsorglichen Anordnung sprechen, gewichtiger sind als jene, die fÃ¼r die gegenteilige LÃ¶sung angefÃ¼hrt werden kÃ¶nnen, wobei der beurteilenden BehÃ¶rde ein gewisser Ermessensspielraum zusteht und beim Entscheid im Allgemeinen auf den Sachverhalt abzustellen ist, der sich aus den vorhandenen Akten und ohne zeitraubende weitere Erhebungen ergibt. Bei der vorzunehmenden AbwÃ¤gung der widerstreitenden Interessen fallen auch die Aussichten auf den Ausgang des Verfahrens in der Hauptsache ins Gewicht, welche allerdings eindeutig sein mÃ¼ssen (vgl. etwa Urteile des damaligen EidgenÃ¶ssischen Versicherungsgerichts I 426/05 vom 8. August 2005, E. 2.2, I 57/03 vom 3. April 2003, E. 4.1 und U 21/02 vom 11. Dezember 2002, E. 7.2 und 8.2, je mit Hinweisen).</w:t>
      </w:r>
    </w:p>
    <w:p>
      <w:r>
        <w:t>Â Â Â Â Â Â Â Â  Bei der AbwÃ¤gung der GrÃ¼nde fÃ¼r und gegen eine einstweilige Sistierung der Rentenleistungen steht dem Interesse der Versicherung, eine RÃ¼ckforderung wegen der damit verbundenen administrativen Erschwernisse und der Gefahr der Uneinbringlichkeit nach MÃ¶glichkeit zu vermeiden, das Interesse der versicherten Person gegenÃ¼ber, wÃ¤hrend der Dauer des Prozesses den Lebensunterhalt ohne entsprechende Versicherungsleistungen bestreiten zu mÃ¼ssen. FÃ¼r den Fall, dass die Prozessaussichten der versicherten Person im Hauptverfahren nicht eindeutig positiv sind, das Interesse der Verwaltung beziehungsweise der Versicherung an der Vermeidung administrativer Umtriebe und Verhinderung von RÃ¼ckforderungsausfÃ¤llen regelmÃ¤ssig hÃ¶her gewichtet wird als dasjenige der versicherten Person, nicht in eine Notlage zu geraten (vgl. Urteil des Schweizerischen Bundesgerichts 8C_110/2008 vom 7. Mai 2008, E. 2.3 sowie Urteil des damaligen EidgenÃ¶ssischen Versicherungsgerichts I 426/05 vom 8. August 2005, E. 2.3, mit Hinweisen auf BGE 105 V 269 E. 3, AHI 2000 S. 185 E. 5 und RKUV 2004 Nr. U 521 S. 50 E. 4.1, mit dortigen Hinweisen).</w:t>
      </w:r>
    </w:p>
    <w:p>
      <w:r>
        <w:rPr>
          <w:b/>
        </w:rPr>
        <w:t>E. 1.2</w:t>
      </w:r>
    </w:p>
    <w:p>
      <w:r>
        <w:t>1.2.1Â Â  Am 23. Juli 2001 meldete sich der Versicherte zum Bezug von Leistungen bei der EidgenÃ¶ssischen Invalidenversicherung an (Urk. 8/1). Mit VerfÃ¼gung vom 6. November 2002 (Urk. 8/27; vgl. auch Urk. 8/38) sprach ihm die Sozialversicherungsanstalt des Kantons ZÃ¼rich, IV-Stelle, mit Wirkung ab 1. April 2001 eine auf einem InvaliditÃ¤tsgrad von 100 % basierende ganze Rente der EidgenÃ¶ssischen Invalidenversicherung zu (samt entsprechenden Ehegatten- und Kinderrenten). Mit Schreiben vom 28. September 2004 (Urk. 8/42) teilte die IV-Stelle dem Versicherten mit, dass bei der ÃberprÃ¼fung des InvaliditÃ¤tsgrades keine Ãnderung festgestellt worden sei, weshalb er weiterhin Anspruch auf die bisherige Invalidenrente habe (vgl. auch Urk. 8/48). Ab Oktober 2007 leitete die IV-Stelle ein weiteres Revisionsverfahren ein (vgl. etwa Urk. 8/56).</w:t>
      </w:r>
    </w:p>
    <w:p>
      <w:r>
        <w:t>1.2.2Â Â  Mit Urteil vom 29. November 2007 (Prozess Nr. UV.2006.00136; Urk. 8/64/367-384) in Sachen des Versicherten gegen die SUVA wies das Sozialversicherungsgericht die Sache an die SUVA zwecks Einholung eines polydisziplinÃ¤ren Gutachtens zurÃ¼ck.</w:t>
      </w:r>
    </w:p>
    <w:p>
      <w:r>
        <w:t>Â Â Â Â Â Â Â Â  Aus KoordinationsgrÃ¼nden hatte die IV-Stelle die Absicht, sich dieser polydisziplinÃ¤ren Begutachtung (vgl. Urk. 8/67) anzuschliessen, und stellte deshalb am 18. April 2008 ihre Zusatzfragen (Urk. 8/65). In der Folge verzichtete der Versicherte auf die von der SUVA vorgesehenen AbklÃ¤rungen beziehungsweise auf die Verfolgung von weiteren unfallversicherungsrechtlichen Leistungen, weshalb die SUVA ihre Leistungen mit VerfÃ¼gung vom 14. November 2008 einstellte (vgl. Urk. 8/71 und insbesondere auch Urk. 1 S. 6 Ziffer 13).</w:t>
      </w:r>
    </w:p>
    <w:p>
      <w:r>
        <w:t>1.2.3Â Â  Mit Schreiben vom 21. April 2009 (Urk. 8/71) teilte die IV-Stelle dem Versicherten unter Hinweis auf seine Mitwirkungspflicht mit, dass sie eine polydisziplinÃ¤re AbklÃ¤rung als unumgÃ¤nglich erachte. Das Gutachten werde vom Ãrztli-chen Begutachtungsinstitut Z.___ in Basel ausgearbeitet. Der Versicherte erklÃ¤rte sich am 28. April 2009 unterschriftlich zu einer medizinischen Begutachtung bereit (Urk. 8/72).</w:t>
      </w:r>
    </w:p>
    <w:p>
      <w:r>
        <w:t>Â Â Â Â Â Â Â Â  Am 6. Mai 2009 informierte die IV-Stelle den Versicherten, dass die medizinische AbklÃ¤rung am A.___ stattfinden werde (Urk. 8/75). Der Versicherte liess dagegen einwenden, dass sowohl beim Z.___ als auch beim A.___ bereits AbklÃ¤rungen vorgenommen worden seien, weshalb er zur Ausarbeitung des Gutachtens drei andere Institutionen vorschlage (Urk. 8/77). Die IV-Stelle gab diesem Ansinnen (ÂGutachterwechselÂ) mit Schreiben vom 8. Juni 2009 nicht statt (Urk. 8/78).</w:t>
      </w:r>
    </w:p>
    <w:p>
      <w:r>
        <w:t>Â Â Â Â Â Â Â Â  Mit Eingabe vom 25. Januar 2010 (Urk. 8/86) liess der Versicherte die Dres. med. B.___, C.___ und D.___ vom A.___ zufolge fehlender UnabhÃ¤ngigkeit und Befangenheit ablehnen. Mit Schreiben vom 10. Februar 2010 (Urk. 8/89) hielt die IV-Stelle an der Begutachtung am A.___ fest und wies den Versicherten unter anderem darauf hin, dass - sollte er dem Aufgebot zur AbklÃ¤rung nicht Folge leisten - die Rentenleistungen mit sofortiger Wirkung eingestellt wÃ¼rden. Mit Eingabe vom 11. Februar 2010 (Urk. 8/92) liess der Versicherte an seinem Ablehnungsbegehren festhalten. Mit Schreiben vom 15. Februar 2010 (Urk. 8/93) teilte die IV-Stelle dem Versicherten mit, dass sie dem Ablehnungsbegehren nicht stattgebe. Am 17. Februar 2010 liess der Versicherte sein Ablehnungsbegehren erneuern. Tags darauf sagte die IV-Stelle die mit dem A.___ vereinbarten Untersuchungstermine ab, nachdem ihr der Versicherte ausrichten lassen hatte, dass er nicht an den vorgesehenen Terminen erscheinen werde (Urk. 8/96).</w:t>
      </w:r>
    </w:p>
    <w:p>
      <w:r>
        <w:t>1.2.4Â Â  Mit VerfÃ¼gung vom 23. Februar 2010 (Urk. 4/2 = Urk. 8/98) wies die IV-Stelle das Ablehnungsbegehren des Versicherten gegen das A.___ beziehungsweise die Dres. B.___, C.___ und D.___ ab.</w:t>
      </w:r>
    </w:p>
    <w:p>
      <w:r>
        <w:t>Â Â Â Â Â Â Â Â  Mit weiterer VerfÃ¼gung vom 24. Februar 2010 (Urk. 2 = Urk. 8/100) sistierte die IV-Stelle die Rentenzahlungen mit sofortiger Wirkung und entzog einer allfÃ¤lligen Beschwerde die aufschiebende Wirkung.</w:t>
      </w:r>
    </w:p>
    <w:p>
      <w:r>
        <w:rPr>
          <w:b/>
        </w:rPr>
        <w:t>E. 2</w:t>
      </w:r>
    </w:p>
    <w:p>
      <w:r>
        <w:t>2.1Â Â Â Â  Mit Eingabe vom 26. MÃ¤rz 2010 (Urk. 4/1/1) liess der Versicherte Beschwerde gegen die VerfÃ¼gung der IV-Stelle vom 23. Februar 2010 betreffend Ablehnungsbegehren (Urk. 4/2) erheben mit folgenden AntrÃ¤gen:</w:t>
      </w:r>
    </w:p>
    <w:p>
      <w:r>
        <w:t>1.Â Â Â  Die ZwischenverfÃ¼gung der Beschwerdegegnerin vom 23.2.2010 sei aufzuheben.</w:t>
      </w:r>
    </w:p>
    <w:p>
      <w:r>
        <w:t>2.Â Â Â  In der Folge sei - nach Feststellung, dass gegen das F.___ als ganzes und gegen die einzelnen Gutachter Dr. med. E. X. H.___, Dr. med. A. C.___ und Dr. med. D.___ Ablehnungs- bzw. Ausstands- oder andere triftige GrÃ¼nde vorliegen - die Beschwerdegegnerin zu verpflichten, ein Gutachten gemÃ¤ss Vorschlag des BeschwerdefÃ¼hrers oder bei unabhÃ¤ngigen SachverstÃ¤ndigen zu veranlassen.</w:t>
      </w:r>
    </w:p>
    <w:p>
      <w:r>
        <w:t>3.Â Â Â  Eventuell sei die Beschwerdegegnerin anzuweisen, dem BeschwerdefÃ¼hrer nach Rechtskraft des zu erlassenden Entscheids eine angemessene Bedenkzeit im Sinne von Art. 43 Abs. 3 ATSG einzurÃ¤umen;</w:t>
      </w:r>
    </w:p>
    <w:p>
      <w:r>
        <w:t>Â Â Â Â Â Â  Alles unter Kosten- und EntschÃ¤digungsfolge zulasten der Beschwerdegegnerin.</w:t>
      </w:r>
    </w:p>
    <w:p>
      <w:r>
        <w:t>2.2Â Â Â Â  Am 29. MÃ¤rz 2010 liess der Versicherte auch gegen die VerfÃ¼gung der IV-Stelle vom 24. Februar 2010 betreffend Rentensistierung (Urk. 2) Beschwerde erheben mit folgendem Antrag (Urk. 1):</w:t>
      </w:r>
    </w:p>
    <w:p>
      <w:r>
        <w:t>Â Â Â Â Â Â  Die angefochtene RentensistierungsverfÃ¼gung sei aufzuheben und die Beschwerdegegnerin zu verpflichten, dem BeschwerdefÃ¼hrer die Leistungen aus der Invalidenversicherung ab MÃ¤rz 2010 und weiterhin zu bezahlen.</w:t>
      </w:r>
    </w:p>
    <w:p>
      <w:r>
        <w:t>Â Â Â Â Â Â  Dies unter Kosten- und EntschÃ¤digungsfolge zulasten der Beschwerdegegnerin.</w:t>
      </w:r>
    </w:p>
    <w:p>
      <w:r>
        <w:t>Â Â Â Â Â Â Â Â  Zudem liess der Versicherte um Wiederherstellung der aufschiebenden Wirkung der Beschwerde ersuchen.</w:t>
      </w:r>
    </w:p>
    <w:p>
      <w:r>
        <w:t>2.3Â Â Â Â  Mit VerfÃ¼gung vom 28. April 2010 (Urk. 3) wurden die beiden Beschwerdeverfahren vereinigt. Die IV-Stelle schloss in ihrer Beschwerdeantwort vom 1. Juni 2010 (Urk. 7) auf Abweisung der Beschwerden. Mit Eingabe vom 8. Juli 2010 (Urk. 11) liess der Versicherte auf die Erstattung einer Replik verzichten und einen weiteren Arztbericht ins Recht reichen. Am 2. September 2010 folgte eine weitere Eingabe des Versicherten (Urk. 14). Die IV-Stelle nahm dazu am 28. September 2010 Stellung (Urk. 18). Mit Eingabe vom 12. Juli 2011 (Urk. 20) machte der Versicherte auf die neue hÃ¶chstrichterliche Rechtsprechung betreffend UnabhÃ¤ngigkeit und Unparteilichkeit von AbklÃ¤rungsstellen aufmerksam. Die IV-Stelle nahm hierzu am 5. September 2011 Stellung (Urk. 23).</w:t>
      </w:r>
    </w:p>
    <w:p>
      <w:r>
        <w:t>Â Â Â Â Â Â Â Â  Auf die AusfÃ¼hrungen der Parteien ist, soweit fÃ¼r die Entscheidfindung erforderlich, in den ErwÃ¤gungen einzugehen.</w:t>
      </w:r>
    </w:p>
    <w:p>
      <w:r>
        <w:t>Das Gericht zieht in ErwÃ¤gung:</w:t>
      </w:r>
    </w:p>
    <w:p>
      <w:r>
        <w:t>1.</w:t>
      </w:r>
    </w:p>
    <w:p>
      <w:r>
        <w:rPr>
          <w:b/>
        </w:rPr>
        <w:t>E. 2.1</w:t>
      </w:r>
    </w:p>
    <w:p>
      <w:r>
        <w:t>2.1.1Â Â  Die Beschwerdegegnerin stellte sich in ihrer VerfÃ¼gung vom 23. Februar 2010 (Urk. 4/2) im Wesentlichen auf den Standpunkt, dass die vom BeschwerdefÃ¼hrer gegen das A.___ vorgebrachten Kritikpunkte unbegrÃ¼ndet seien. Der Umstand, dass AbklÃ¤rungsdienste, Gutachterstellen und dergleichen mit Mitteln der Sozialversicherer finanziert wÃ¼rden, stÃ¼nde einem fairen AbklÃ¤rungsverfahren nicht entgegen und liessen nicht auf mangelnde ObjektivitÃ¤t und Voreingenommenheit schliessen. Solche Aspekte seien nach der herrschenden Praxis im Rahmen der freien BeweiswÃ¼rdigung zu prÃ¼fen und bei der Beurteilung des streitigen Rechtsanspruchs zu berÃ¼cksichtigen. Zudem sei offensichtlich, dass sich die ablehnende Haltung des BeschwerdefÃ¼hrers nicht nur gegen das A.___ richte, sondern auch gegen das Z.___ und das G.___. Mit anderen Worten lehne er jegliche von den Sozialversicherungen angeordnete medizinische AbklÃ¤rung ab.</w:t>
      </w:r>
    </w:p>
    <w:p>
      <w:r>
        <w:t>Â Â Â Â Â Â Â Â  Im Rahmen des vorliegenden Prozesses wies die Beschwerdegegnerin ausserdem die vom BeschwerdefÃ¼hrer gestÃ¼tzt auf das Rechtsgutachten von Prof. Dr. iur. MÃ¼ller und Dr. iur. Reich vom 11. Februar 2010 (Urk. 3/5; nachfolgend kurz: ÂGutachten MÃ¼ller/ReichÂ) erhobene Kritik an ihrer Begutachtungspraxis zurÃ¼ck (Urk. 7).</w:t>
      </w:r>
    </w:p>
    <w:p>
      <w:r>
        <w:t>2.1.2Â Â  Zur BegrÃ¼ndung der vorsorglichen Rentensistierung fÃ¼hrte die Beschwerdegegnerin in ihrer VerfÃ¼gung vom 24. Februar 2010 (Urk. 2) im Wesentlichen aus, dass der BeschwerdefÃ¼hrer durch sein Verhalten die ÃberprÃ¼fung seiner ArbeitsfÃ¤higkeit sowie von allfÃ¤lligen Behandlungs- oder Eingliederungsmassnahmen verunmÃ¶gliche. Er trage nicht das ihm Zumutbare bei, um die Dauer und das Ausmass der ArbeitsfÃ¤higkeit zu verringern. Es sei nicht von der Hand zu weisen, dass aus prozesstaktischen GrÃ¼nden die ÃberprÃ¼fung des fraglichen Leistungsanspruchs nach MÃ¶glichkeit behindert und verzÃ¶gert werde, um allenfalls nicht mehr geschuldete Versicherungsleistungen mÃ¶glichst lange zu beziehen. Da auch die weiteren Voraussetzungen erfÃ¼llt seien (insbesondere das Ablehnungsbegehren nicht aussichtsreich erscheine), rechtfertige es sich, die Rentenleistungen fÃ¼r die Dauer des Revisionsverfahrens einzustellen (vgl. dazu auch Urk. 18).</w:t>
      </w:r>
    </w:p>
    <w:p>
      <w:r>
        <w:rPr>
          <w:b/>
        </w:rPr>
        <w:t>E. 2.2</w:t>
      </w:r>
    </w:p>
    <w:p>
      <w:r>
        <w:t>2.2.1Â Â  Der BeschwerdefÃ¼hrer liess die Ablehnung des A.___ als Begutachtungsstelle im Wesentlichen und unter Hinweis auf das Gutachten MÃ¼ller/Reich damit begrÃ¼nden, dass das A.___ aufgrund seiner wirtschaftlichen AbhÃ¤ngigkeit von den VersicherungstrÃ¤gern nicht unabhÃ¤ngig im Sinne von Art. 44 ATSG sei. Dies gelte in besonderem Masse fÃ¼r den Leiter der Gutachterstelle, Dr. H.___, dessen SalÃ¤r praktisch ausschliesslich von den Gutachten herrÃ¼hre und der wahrscheinlich in hohem Masse vom Gewinn des Zentrums profitiere. Er praktiziere kaum noch. Es dÃ¼rfe vermutet werden, dass diese UmstÃ¤nde gleichermassen auch fÃ¼r Dr. C.___ und Dr. D.___ zutreffend seien. Somit sei von der Befangenheit des A.___ und der genannten Ãrzte auszugehen (Urk. 4/1/1; vgl. auch Urk. 20).</w:t>
      </w:r>
    </w:p>
    <w:p>
      <w:r>
        <w:t>2.2.2Â Â  Gegen die von der Beschwerdegegnerin verfÃ¼gte vorsorgliche Rentensistierung wandte sich der BeschwerdefÃ¼hrer im Wesentlichen mit der BegrÃ¼ndung, dass die Anordnung vorsorglicher Massnahmen nicht rechtens sei. Die Beschwerdegegnerin habe ohne konkrete Indizien nicht darauf schliessen dÃ¼rfen, dass ein Revisionsgrund vorliege. Es kÃ¶nne also ohne Voreingenommenheit keine Hauptsachenprognose vorgenommen werden. Im Ãbrigen bestehe keine Dringlichkeit und kein nicht leicht wiedergutzumachender Nachteil, weshalb auch insoweit die Voraussetzungen fÃ¼r den Erlass einer vorsorglichen Massnahme nicht gegeben seien. Die Unterstellung der Beschwerdegegnerin, dass prozesstaktische GrÃ¼nde vorlÃ¤gen, werde zurÃ¼ckgewiesen. Schliesslich sei festzuhalten, dass der BeschwerdefÃ¼hrer grundsÃ¤tzlich einverstanden sei, sich einer unabhÃ¤ngigen medizinischen AbklÃ¤rung zu unterziehen (Urk. 1). Zudem wandte der BeschwerdefÃ¼hrer ein, dass vor dem rechtskrÃ¤ftigen Entscheid Ã¼ber die Ablehnungs- und AusstandsgrÃ¼nde eine vorsorgliche Rentensistierung nicht zulÃ¤ssig sei (Urk. 14; vgl. auch Urk. 15).</w:t>
      </w:r>
    </w:p>
    <w:p>
      <w:r>
        <w:rPr>
          <w:b/>
        </w:rPr>
        <w:t>E. 3</w:t>
      </w:r>
    </w:p>
    <w:p>
      <w:r>
        <w:t>3.1Â Â Â Â  Strittig und zu prÃ¼fen ist zum einen, ob die vom BeschwerdefÃ¼hrer gegen das A.___ beziehungsweise die von ihm genannten Ãrzte geltend gemachten AblehnungsgrÃ¼nde gegeben sind, und zum anderen, ob die von der Beschwerdegegnerin verfÃ¼gte vorsorgliche Rentensistierung rechtens ist.</w:t>
      </w:r>
    </w:p>
    <w:p>
      <w:r>
        <w:t>Â Â Â Â Â Â Â Â  Nicht Gegenstand des vorliegenden Verfahrens ist jedoch der Rentenanspruch des BeschwerdefÃ¼hrers an sich beziehungsweise das von der Beschwerdegegnerin in Gang gesetzte Rentenrevisionsverfahren.</w:t>
      </w:r>
    </w:p>
    <w:p>
      <w:r>
        <w:t>3.2Â Â Â Â  Der BeschwerdefÃ¼hrer machte zur BegrÃ¼ndung seines gegen das A.___ beziehungsweise die Dres. H.___, C.___ und D.___ erhobenen Ablehnungsbegehrens keine EinwÃ¤nde formeller Art im Sinne von gesetzlichen Ausstands- und AblehnungsgrÃ¼nden geltend. Er liess vielmehr vortragen, dass das A.___ und die genannten Ãrzte wirtschaftlich von Sozialversicherungen beziehungsweise von der Beschwerdegegnerin abhÃ¤ngig seien. Hinsichtlich dieser geltend gemachten wirtschaftlichen AbhÃ¤ngigkeit ist festzuhalten, dass eine ausgedehnte GutachtertÃ¤tigkeit fÃ¼r die SozialversicherungstrÃ¤ger nach stÃ¤ndiger Rechtsprechung des Bundesgerichts keinen Befangenheitsgrund darstellt. Daran hat das Bundesgericht trotz gelegentlich in Rechtsschriften und in der Literatur vorgebrachter Kritik, wer dem VersicherungstrÃ¤ger wirtschaftlich nahe stehe, kÃ¶nne nicht unparteiisch sein, festgehalten (vgl. etwa Urteil des Bundesgerichts 8C_900/2009 vom 18. MÃ¤rz 2010, E. 2.1 mit Hinweisen auf SVR 2009 UV Nr. 32 S. 111, 8C_509/2008, und SVR 2008 IV Nr. 22 S. 69, 9C_67/2007). Etwas Gegenteiliges ergibt sich auch aufgrund des von der BeschwerdefÃ¼hrerin zitierten Urteils des EGMR in Sachen Sara Lind EggertsdÃ³ttir gegen Island vom 5. Juli 2007 Nr. 31930/04 (vgl. Urk. 4/1/1 S. 4) nicht (vgl. hiezu Urteil des Bundesgerichts 9C_134/2009 vom 5. August 2009, E. 2.4 mit Hinweisen, BGE 135 V 465 E. 4.4). Der formell-rechtliche Einwand der fehlenden UnabhÃ¤ngigkeit des A.___ stÃ¶sst auch mit Blick auf die der MEDAS rechtsprechungsgemÃ¤ss zukommende UnabhÃ¤ngigkeit und Unparteilichkeit (BGE 132 V 376 E. 6.2, 123 V 175; ferner etwa Urteil des Bundesgerichts 8C_127/2010 vom 7. April 2010, E. 3.2) ins Leere. FÃ¼r eine Befangenheit der einzelnen Gutachter fehlt es an konkreten Anhaltspunkten.</w:t>
      </w:r>
    </w:p>
    <w:p>
      <w:r>
        <w:t>Â Â Â Â Â Â Â Â  Abschliessend ist, soweit sich die BeschwerdefÃ¼hrerin auf das Gutachten MÃ¼ller/Reich beruft und gestÃ¼tzt darauf die UnabhÃ¤ngigkeit der Gutachter des A.___ in Frage stellt, auf das Urteil des Bundesgerichts 9C_304/2010 vom 12. Mai 2010 zu verweisen. In der diesem Urteil zugrundegelegenen Beschwerde an das Bundesgericht hatte der Rechtsvertreter des BeschwerdefÃ¼hrers das Gutachten MÃ¼ller/Reich ebenfalls eingereicht und geltend gemacht, wegen der wirtschaftlichen AbhÃ¤ngigkeit sei die Medizinische AbklÃ¤rungsstelle, die den BeschwerdefÃ¼hrer im Rahmen des Verwaltungsverfahrens im Auftrag der IV-Stelle begutachtet hatte, nicht unabhÃ¤ngig, und es liege deshalb ein gesetzlicher Ausstandsgrund nach Art. 92 des Bundesgesetzes Ã¼ber das Bundesgericht (BGG) vor. Das Bundesgericht fÃ¼hrte dazu aus, selbst wenn eine wirtschaftliche AbhÃ¤ngigkeit des A.___ von der Invalidenversicherung bestehen wÃ¼rde, fÃ¼hre dies nicht zu einem formellen Ausstandsgrund im Sinne von Art. 92 BGG. Wenn die wirtschaftliche AbhÃ¤ngigkeit eines von der Verwaltung beauftragten Gutachters einen gesetzlichen Ausstandsgrund darstellen wÃ¼rde, wÃ¤re - a fortiori - jeder Verwaltungsangestellte immer und ohne Weiteres befangen. Die Tatsache allein, dass eine Person, die an der Vorbereitung eines Entscheids beteiligt sei, fÃ¼r die Verwaltung arbeite und demzufolge die Aufgaben dieser Verwaltung wahrzunehmen habe, stelle keinen Ausstandsgrund dar; ansonsten mÃ¼sste die gesamte Verwaltung bei allen ihren rechtsverbindlichen Handlungen stets in den Ausstand treten und kÃ¶nnte ihre Aufgaben gar nie wahrnehmen. Formelle AusstandsgrÃ¼nde im Sinne von Art. 92 BGG seien nicht schon dadurch gegeben, dass jemand der Verwaltung angehÃ¶re, sondern erst, wenn die Verwaltungsangestellten in der Sache persÃ¶nlich befangen seien.</w:t>
      </w:r>
    </w:p>
    <w:p>
      <w:r>
        <w:t>Â Â Â Â Â Â Â Â  Auch vor diesem Hintergrund ist der Einwand der BeschwerdefÃ¼hrerin, das A.___ sei nicht unabhÃ¤ngig im Sinne von Art. 44 ATSG, unbegrÃ¼ndet (vgl. etwa auch die Urteile des hiesigen Sozialversicherungsgerichts vom 15. Juli 2010, IV.2008.00524, und vom 31. August 2010, UV.2010.00115) beziehungsweise es ist darin kein gesetzlicher Ausstandsgrund zu erblicken. An diesem Ergebnis hat auch der vom BeschwerdefÃ¼hrer zitierte (vgl. Urk. 20) Entscheid des Bundesgerichts 9C_243/2010 vom 28. Juni 2011, inzwischen in der amtlichen Sammlung als BGE 137 V 210 publiziert, nichts geÃ¤ndert.</w:t>
      </w:r>
    </w:p>
    <w:p>
      <w:r>
        <w:t>Â Â Â Â Â Â Â Â  Aus dem Gesagten folgt, dass die gegen die VerfÃ¼gung vom 23. Februar 2010 (Urk. 4/2) gerichtete Beschwerde betreffend Ablehnung des A.___ als Begutachtungsstelle beziehungsweise Ablehnung der Dres. H.___, C.___ und D.___ abzuweisen ist.</w:t>
      </w:r>
    </w:p>
    <w:p>
      <w:r>
        <w:t>3.3Â Â Â Â  Hinsichtlich der im Sinne einer vorsorglichen Massnahme mit VerfÃ¼gung vom 24. Februar 2010 (Urk. 2) sistierten Rentenleistungen fÃ¤llt entscheidend ins Gewicht, dass der BeschwerdefÃ¼hrer gegen die von der Beschwerdegegnerin bestimmte Begutachtungsstelle und die fraglichen Ãrzte AusstandsgrÃ¼nde geltend machte. Dass die geltend gemachten AusstandsgrÃ¼nde - wie oben in E. 3.2 dargelegt - als unbegrÃ¼ndet erachtet werden, Ã¤ndert nichts daran, dass darÃ¼ber noch nicht rechtskrÃ¤ftig entschieden worden ist.</w:t>
      </w:r>
    </w:p>
    <w:p>
      <w:r>
        <w:t>Â Â Â Â Â Â Â Â  Werden AusstandsgrÃ¼nde geltend gemacht, kann das Verfahren nicht weitergefÃ¼hrt werden, bevor hierÃ¼ber entschieden ist. Insbesondere darf keine Leistungseinstellung angedroht werden (Ueli Kieser, ATSG-Kommentar, 2. Auflage, ZÃ¼rich/Basel/Genf 2009, N 22 zu Art. 44 ATSG mit Hinweis auf SVR 2002 UV Nr. 7; Urteil des Versicherungsgerichts des Kantons Aargau vom 24. Juni 2010, VBE.2009.334, E. 5.4 [Urk. 15]). Es kommt im vorliegenden Fall im Ãbrigen auch keine vorsorgliche Rentensistierung in Betracht, weil eine definitive Einstellung oder Herabsetzung der Rente nÃ¤mlich ohnehin nur fÃ¼r die Zeit nach Erlass der entsprechenden VerfÃ¼gung in Betracht kÃ¤me (Art. 88 bis Abs. 2 lit. a der Verordnung Ã¼ber die Invalidenversicherung [IVV]), da - soweit ersichtlich - keine Meldepflichtverletzung (Art. 88 bis Abs. 2 lit. b IVV) zur Diskussion steht (vgl. Urk. 15 E. 5.4 a.E.). Mit anderen Worten sind die Voraussetzungen fÃ¼r den Erlass von vorsorglichen Massnahmen nicht gegeben. Jedenfalls hat die Beschwerdegegnerin nicht glaubhaft dargelegt, dass sie ohne die verfÃ¼gte Rentensistierung einen (gefÃ¤hrdeten) RÃ¼ckforderungsanspruch gegenÃ¼ber dem BeschwerdefÃ¼hrer hÃ¤tte.</w:t>
      </w:r>
    </w:p>
    <w:p>
      <w:r>
        <w:t>Â Â Â Â Â Â Â Â  Demzufolge ist die VerfÃ¼gung vom 24. Februar 2010 (Urk. 2), mit welcher die Rentenleistungen sistiert wurden, aufzuheben. Mit dem Entscheid in der Sache selbst ist das Gesuch um Wiederherstellung der aufschiebenden Wirkung der Beschwerde hinfÃ¤llig beziehungsweise gegenstandslos geworden.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Der BeschwerdefÃ¼hrer obsiegt vorliegend nur teilweise, weshalb die ihm zuzusprechende ProzessentschÃ¤digung angemessen zu reduzieren ist. Die Beschwerdegegnerin ist demzufolge zu verpflichten, dem BeschwerdefÃ¼hrer eine reduzierte ProzessentschÃ¤digung in der HÃ¶he von Fr. 1'800.-- (inklusive Barauslagen und Mehrwertsteuer) zu bezahlen.</w:t>
      </w:r>
    </w:p>
    <w:p>
      <w:r>
        <w:t>Das Gericht erkennt:</w:t>
      </w:r>
    </w:p>
    <w:p>
      <w:r>
        <w:t>1.Â Â Â Â Â Â Â Â  In Gutheissung der gegen die VerfÃ¼gung vom 24. Februar 2010 betreffend Rentensistierung gerichteten Beschwerde wird die genannte VerfÃ¼gung aufgehoben. Die gegen die VerfÃ¼gung vom 23. Februar 2010 gerichtete VerfÃ¼gung betreffend Ausstand wird abgewiesen.</w:t>
      </w:r>
    </w:p>
    <w:p>
      <w:r>
        <w:t>2.Â Â Â Â Â Â Â Â  Das Verfahren ist kostenlos.</w:t>
      </w:r>
    </w:p>
    <w:p>
      <w:r>
        <w:t>3.Â Â Â Â Â Â Â Â  Die Beschwerdegegnerin wird verpflichtet, dem BeschwerdefÃ¼hrer eine reduzierte ProzessentschÃ¤digung in der HÃ¶he von Fr. 1'800.-- (inklusive Barauslagen und Mehrwertsteuer) zu bezahlen.</w:t>
      </w:r>
    </w:p>
    <w:p>
      <w:r>
        <w:t>4.Â Â Â Â Â Â Â Â  Zustellung gegen Empfangsschein an:</w:t>
      </w:r>
    </w:p>
    <w:p>
      <w:r>
        <w:t>- Rechtsanwalt Martin HablÃ¼tzel</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