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IV.2010.00283 vom 18. Oktober 2011</w:t>
      </w:r>
    </w:p>
    <w:p>
      <w:r>
        <w:t>ZH Sozialversicherungsgericht, 2011-10-18, DE</w:t>
      </w:r>
    </w:p>
    <w:p>
      <w:r>
        <w:rPr>
          <w:b/>
        </w:rPr>
        <w:t xml:space="preserve">Quelle: </w:t>
      </w:r>
      <w:r>
        <w:t>https://mcp.opencaselaw.ch/entscheid/zh_sozialversicherungsgericht_IV.2010.00283</w:t>
      </w:r>
    </w:p>
    <w:p>
      <w:r>
        <w:t>FR: ZH_SOZIALVERSICHERUNGSGERICHT IV.2010.00283 du 18 octobre 2011</w:t>
      </w:r>
    </w:p>
    <w:p>
      <w:r>
        <w:t>IT: ZH_SOZIALVERSICHERUNGSGERICHT IV.2010.00283 del 18 ottobre 2011</w:t>
      </w:r>
    </w:p>
    <w:p>
      <w:pPr>
        <w:pStyle w:val="Heading2"/>
      </w:pPr>
      <w:r>
        <w:t>Erwägungen</w:t>
      </w:r>
    </w:p>
    <w:p>
      <w:r>
        <w:rPr>
          <w:b/>
        </w:rPr>
        <w:t>E. 2</w:t>
      </w:r>
    </w:p>
    <w:p>
      <w:r>
        <w:t>2.1Â Â Â Â  Mit der BegrÃ¼ndung, dass ab dem Monat nach Vollendung des 18. Altersjahres (1. Mai 2008) neu der Anspruch auf eine HilflosenentschÃ¤digung fÃ¼r Erwachsene zu prÃ¼fen sei, hat die Beschwerdegegnerin dem BeschwerdefÃ¼hrer mit VerfÃ¼gung vom 18. Februar 2010 rÃ¼ckwirkend ab dem 1. Mai 2008 eine EntschÃ¤digung wegen leichter Hilflosigkeit zugesprochen (Urk. 2). Bei den entsprechenden AbklÃ¤rungen ging die IV-Stelle wie bei einem neuen Versicherungsfall vor. Sie prÃ¼fte den Sachverhalt im Zeitpunkt der AbklÃ¤rung (Dezember 2008 und MÃ¤rz/April 2009) sowie im Zeitpunkt, in welchem der BeschwerdefÃ¼hrer die VolljÃ¤hrigkeit erreicht hatte (Mai 2008). Ein Vergleich mit dem Ergebnis der letzten AbklÃ¤rung im Jahr 2006 erfolgte nicht (Urk. 8/182). Dahinter stand wohl die Ãberlegung, dass der Wechsel von der HilflosenentschÃ¤digung fÃ¼r MinderjÃ¤hrige zur HilflosenentschÃ¤digung fÃ¼r Erwachsene per 1. Mai 2008 entsprechend der Weisung in Randziffer 8001 des Kreisschreibens Ã¼ber InvaliditÃ¤t und Hilflosigkeit (KSIH) in der Fassung ab 1. Januar 2010 einen neuen Versicherungsfall begrÃ¼nde.</w:t>
      </w:r>
    </w:p>
    <w:p>
      <w:r>
        <w:t>2.2Â Â Â Â  Wie das Versicherungsgericht des Kantons St. Gallen jedoch bereits in seinen Entscheiden IV 2009/176 vom 14. Oktober 2009 (E. 1) und IV 2009/25 vom 13. August 2009 (E. 2.) zutreffend ausgefÃ¼hrt hat, ergibt sich entgegen der vorstehend genannten Randziffer 8001 KSIH eine solche Interpretation weder aus Gesetz noch aus Verordnung (das Urteil des Bundesgerichtes 9C_839/2009 vom 4. Juni 2010, mit welchem Ã¼ber die Beschwerde gegen das vorstehend genannte Urteil IV 2009/25 entschieden wurde, liess diese Frage in E. 2.3 offen; andere Bundesgerichtsentscheide zu diesem Thema sind, soweit ersichtlich, nicht ergangen.) Es erscheint auch materiell nicht angezeigt, von zwei verschiedenen VersicherungsfÃ¤llen auszugehen, da sowohl das versicherte Risiko als auch die Leistungsvoraussetzungen bei MinderjÃ¤hrigen dieselben sind. Das versicherte Risiko besteht bei MinderjÃ¤hrigen und bei Erwachsenen in dem durch eine GesundheitsbeeintrÃ¤chtigung verursachten Bedarf nach Hilfe bei den alltÃ¤glichen Lebensverrichtungen (Art. 9 ATSG). Auch in Art. 42 IVG wird bei der Umschreibung des Leistungsanspruchs nicht zwischen hilflosen MinderjÃ¤hrigen und hilflosen Erwachsenen unterschieden. Ohne an den grundsÃ¤tzlichen Anspruchsvoraussetzungen etwas zu Ã¤ndern, definiert Art. 42 bis IVG lediglich einige technische Details der Anspruchsberechtigung fÃ¼r MinderjÃ¤hrige anders als fÃ¼r Erwachsene.</w:t>
      </w:r>
    </w:p>
    <w:p>
      <w:r>
        <w:t>2.3Â Â Â Â  Da sich die HilflosenentschÃ¤digung fÃ¼r MinderjÃ¤hrige somit weder in Bezug auf das damit abgedeckte versicherte Risiko noch in Bezug auf die Anspruchs-voraussetzungen von derjenigen fÃ¼r Erwachsene unterscheidet, fehlt eine gesetzliche Grundlage fÃ¼r die Verwaltungsweisung Randziffer 8001 KSIH, laut welcher das Erreichen des 18. Altersjahres fÃ¼r den minderjÃ¤hrigen Versicherten einen neuen Versicherungsfall auslÃ¶sen soll. Das entsprechende Vorgehen der IV-Stelle ist daher als rechtswidrig zu qualifizieren und es ist festzuhalten, dass der Anspruch des BeschwerdefÃ¼hrers auf HilflosenentschÃ¤digung ab 1. Mai 2008 unter revisionsrechtlichen Gesichtspunkten gemÃ¤ss Art. 17 ATSG zu prÃ¼fen und die angefochtene VerfÃ¼gung vom 18. Februar 2010 als Abschluss eines Revisionsverfahrens zu qualifizieren ist.</w:t>
      </w:r>
    </w:p>
    <w:p>
      <w:r>
        <w:rPr>
          <w:b/>
        </w:rPr>
        <w:t>E. 3</w:t>
      </w:r>
    </w:p>
    <w:p>
      <w:r>
        <w:t>3.1Â Â Â Â  Ãndert sich der Grad der Hilflosigkeit in erheblicher Weise, so wird die HilflosenentschÃ¤digung von Amtes wegen oder auf Gesuch hin fÃ¼r die Zukunft entsprechend erhÃ¶ht, herabgesetzt oder aufgehoben (Art. 17 Abs. 1 und 2 ATSG in Verbindung mit Art. 35 Abs. 2 IVV). Dagegen stellt die bloss unterschiedliche Beurteilung der Auswirkungen eines im Wesentlichen unverÃ¤ndert gebliebenen Gesundheitszustandes auf die Hilflosigkeit fÃ¼r sich allein genommen keinen Revisionsgrund im Sinne von Art. 17 Abs. 1 ATSG dar. Zeitliche Vergleichsbasis fÃ¼r die Beurteilung einer anspruchserheblichen Ãnderung der Hilflosigkeit bildet die letzte rechtskrÃ¤ftige VerfÃ¼gung. Nach der bundesgerichtlichen Rechtsprechung ist eine VerfÃ¼gung verzichtbar, wenn bei einer von Amtes wegen durchgefÃ¼hrten Revision keine leistungsbeeinflussende Ãnderung der VerhÃ¤ltnisse festgestellt wurde (Art. 74 ter lit. f IVV) und die bisherige HilflosenentschÃ¤digung daher weiter ausgerichtet wird. Wird auf entsprechende Mitteilung hin keine VerfÃ¼gung verlangt (Art. 74 quater IVV), ist jene in Bezug auf den Vergleichszeitpunkt einer (ordentlichen) rechtskrÃ¤ftigen VerfÃ¼gung gleichzustellen (Urteile des Bundesgerichts 9C_771/2009 vom 10. September 2010 und 9C_586/2010 vom 15. Oktober 2010, je E. 2.2, mit Hinweisen).</w:t>
      </w:r>
    </w:p>
    <w:p>
      <w:r>
        <w:t>3.2Â Â Â Â  Dauernd im Sinne von Art. 42 Abs. 2 IVG (seit 1. Januar 2003: Art. 9 ATSG) hat nicht die Bedeutung von "rund um die Uhr", sondern ist als Gegensatz zu vorÃ¼bergehend zu verstehen (BGE 107 V 136; ZAK 1990 S. 46 E. 2c; Urteil des Bundesgerichts I 431/05 vom 13. Oktober 2005 E. 4.1 mit Hinweisen).</w:t>
      </w:r>
    </w:p>
    <w:p>
      <w:r>
        <w:rPr>
          <w:b/>
        </w:rPr>
        <w:t>E. 3.3</w:t>
      </w:r>
    </w:p>
    <w:p>
      <w:r>
        <w:t>Â Â Â Â Bei der Bemessung der Hilflosigkeit ist grundsÃ¤tzlich unerheblich, in welcher Umgebung sich die versicherte Person aufhÃ¤lt. Es darf keinen Unterschied ausmachen, ob sie allein oder in der eigenen Familie, in einem Spital oder in einer Anstalt lebt. Ob Hilfe und persÃ¶nliche Ãberwachung notwendig sind, ist vielmehr objektiv nach ihrem Zustand zu beurteilen. WÃ¼rde anders entschieden, somit die Hilflosigkeit nach der MÃ¼he bemessen, die im Rahmen der jeweiligen Umgebung erwÃ¤chst, so wÃ¤ren stossende Konsequenzen unumgÃ¤nglich, insbesondere dann, wenn ein Wechsel von der Haus- in die Spitalpflege stattfÃ¤nde (BGE 98 V 23 E. 2; Urteil des Bundesgerichts 8C_912/2008 vom 5. MÃ¤rz 2009).</w:t>
      </w:r>
    </w:p>
    <w:p>
      <w:r>
        <w:rPr>
          <w:b/>
        </w:rPr>
        <w:t>E. 3.4</w:t>
      </w:r>
    </w:p>
    <w:p>
      <w:r>
        <w:t>Â Â Â Â Bei der Erarbeitung der Grundlagen fÃ¼r die Bemessung der Hilflosigkeit ist eine enge, sich ergÃ¤nzende Zusammenarbeit zwischen Ã¤rztlicher Fachperson und Verwaltung erforderlich. Erstere hat anzugeben, inwiefern die versicherte Person in ihren kÃ¶rperlichen bzw. geistigen Funktionen durch das Leiden eingeschrÃ¤nkt ist. Der VersicherungstrÃ¤ger kann an Ort und Stelle weitere AbklÃ¤rungen vornehmen. Bei Unklarheiten Ã¼ber physische oder psychische StÃ¶rungen und/oder deren Auswirkungen auf alltÃ¤gliche Lebensverrichtungen sind RÃ¼ckfragen an die medizinischen Fachpersonen nicht nur zulÃ¤ssig, sondern notwendig (AHI 2000 S. 319 f. E. 2b). Weiter sind die Angaben der Hilfe leistenden Personen zu berÃ¼cksichtigen, wobei divergierende Meinungen der Beteiligten im Bericht aufzuzeigen sind. Der Berichtstext schliesslich muss plausibel, begrÃ¼ndet und detailliert bezÃ¼glich der einzelnen alltÃ¤glichen Lebensverrichtungen sowie den tatbestandsmÃ¤ssigen Erfordernissen der dauernden persÃ¶nlichen Ãberwachung und der Pflege (Art. 37 IVV) gemÃ¤ss sein. Schliesslich hat er in Ãbereinstimmung mit den an Ort und Stelle erhobenen Angaben zu stehen. Das Gericht greift, sofern der Bericht eine zuverlÃ¤ssige Entscheidungsgrundlage im eben umschriebenen Sinne darstellt, in das Ermessen der die AbklÃ¤rung tÃ¤tigenden Person nur ein, wenn klar feststellbare FehleinschÃ¤tzungen vorliegen. Das gebietet insbesondere der Umstand, dass die fachlich kompetente AbklÃ¤rungsperson nÃ¤her am konkreten Sachverhalt ist als das im Beschwerdefall zustÃ¤ndige Gericht (BGE 133 V 450 E. 11.1.1 mit Hinweisen).</w:t>
      </w:r>
    </w:p>
    <w:p>
      <w:r>
        <w:rPr>
          <w:b/>
        </w:rPr>
        <w:t>E. 4</w:t>
      </w:r>
    </w:p>
    <w:p>
      <w:r>
        <w:t>4.1Â Â Â Â  Ausgangsbasis fÃ¼r die revisionsweise ÃberprÃ¼fung bildet die letzte Mitteilung der IV-Stelle vom 25. Juli 2006 (und der dieser Mitteilung zu Grunde liegende AbklÃ¤rungsbericht vom 21. Juli 2006), mit welcher der Anspruch auf eine HilflosenentschÃ¤digung mittleren Grades bestÃ¤tigt wurde (Urk. 8/142 und 8/143). Diese ist zu vergleichen mit dem Sachverhalt, wie er sich im Zeitpunkt der angefochtenen VerfÃ¼gung am 18. Februar 2010 prÃ¤sentiert hat. Da unbestritten und aufgrund der Akten unverÃ¤ndert ausgewiesen ist, dass der BeschwerdefÃ¼hrer in den drei alltÃ¤glichen Lebensverrichtungen An-/Auskleiden, KÃ¶rperpflege und der Fortbewegung/Pflege gesellschaftlicher Kontakte auf die regelmÃ¤ssige und erhebliche Dritthilfe angewiesen ist und auch die dauernde medizinisch-pflegerische Hilfe unverÃ¤ndert ausgewiesen ist, bleibt einzig zu prÃ¼fen, ob die Besonderheit der Erkrankung des BeschwerdefÃ¼hrers im Bereich Essen (Hyperphagie/Esssucht) wie bisher eine dauernde Ãberwachung notwendig macht, ob sie neu allenfalls als HilfsbedÃ¼rftigkeit im Bereich Essen angerechnet und berÃ¼cksichtigt werden muss oder ob sie gar nicht mehr zu berÃ¼cksichtigen ist.</w:t>
      </w:r>
    </w:p>
    <w:p>
      <w:r>
        <w:t>4.2Â Â Â Â  Im AbklÃ¤rungsbericht vom 25. Juli 2006 wurde fÃ¼r den Bereich Essen (normal zubereitete Mahlzeiten) Folgendes festgehalten (Urk. 8/142 S. 2):</w:t>
      </w:r>
    </w:p>
    <w:p>
      <w:r>
        <w:t>Â Â Â Â Â Â Â Â  Motorisch sei der Versicherte in diesem Bereich selbstÃ¤ndig. Aufgrund seiner Diagnose erhalte er nur Vollkornkost und die Essensmenge mÃ¼sse streng kontrolliert werden. Da der BeschwerdefÃ¼hrer kein SÃ¤ttigungsgefÃ¼hl habe, wÃ¼rde er ansonsten den ganzen Tag essen. Als ergÃ¤nzende Bemerkung hielt die AbklÃ¤rungsperson fest, dass es im Bereich Essen vor allem um die Ãberwachung der QuantitÃ¤t und um die Auswahl der Nahrung gehe. In der Folge wurde im Bereich Essen keine HilfsbedÃ¼rftigkeit anerkannt jedoch die persÃ¶nliche Ãberwachung mangels VerÃ¤nderung als weiterhin ausgewiesen erachtet und auf den Vorbericht aus dem Jahr 2004 (und darin wiederum auf denjenigen von 1999) verwiesen, welcher bezÃ¼glich des Bereiches Essen und der notwendigen Ãberwachung die identischen AbklÃ¤rungsergebnisse festhielt (Urk. 8/142 S. 3 und 8/127 S. 3). ErgÃ¤nzend wurde festgehalten, dass der BeschwerdefÃ¼hrer dauernder Ãberwachung benÃ¶tige, da man nie wisse, was er anstelle, dass er sich ohne Aufsicht entferne und sich in der KÃ¼che bediene, wenn diese nicht abgeschlossen sei (Urk. 8/127 S. 3 i.V.m. 8/87).</w:t>
      </w:r>
    </w:p>
    <w:p>
      <w:r>
        <w:t>4.3Â Â Â Â  Am 16. Dezember 2008 fand in Anwesenheit des Versicherten, seines Vaters sowie der Betreuungsperson, Herrn D.___, eine AbklÃ¤rung vor Ort statt, welche aber bereits nach 45 Minuten wegen eines Wutanfalles des Versichten abgebrochen werden musste. Am 18. Dezember 2008 erfolgte eine telefonische Nachfrage beim Vater des Versicherten und im MÃ¤rz und April 2009 eine solche mit der aktuellen Betreuungsperson in der C.___, Herrn D.___, und mit Herrn E.___, Betreuungsperson in der ehemaligen Sonderschule A.___ (Urk. 8/182). Dem AbklÃ¤rungsbericht vom 20. April 2009 sind zu den strittigen Bereichen Essen und persÃ¶nliche Ãberwachung folgende EintrÃ¤ge zu entnehmen (Urk. 8/182):</w:t>
      </w:r>
    </w:p>
    <w:p>
      <w:r>
        <w:t>Â Â Â Â Â Â Â Â  ZunÃ¤chst wurde festgehalten, dass der Versicherte jeweils von Montag bis Freitag die heiminterne Werkstatt besuche und im Zeitpunkt der AbklÃ¤rung (wohl Dezember 2008) den Arbeitsweg seit 2 Wochen mit den Ã¶ffentlichen Verkehrsmitteln grundsÃ¤tzlich alleine bewÃ¤ltigen kÃ¶nne, in dieser kurzen Zeit jedoch schon 3x habe gesucht werden mÃ¼ssen. Im Zuge der spÃ¤teren, ergÃ¤nzenden AbklÃ¤rungen (wohl vom MÃ¤rz/April 2009) wurde festgehalten, dass der BeschwerdefÃ¼hrer in der C.___ den Arbeitsweg mit den Ã¶ffentlichen Verkehrsmitteln oder teilweise auch zu Fuss alleine bewÃ¤ltigen kÃ¶nne. Im Bereich Essen sei der Versicherte selbstÃ¤ndig. Betreffend persÃ¶nliche Ãberwachung wurde im AbklÃ¤rungsbericht angegeben, dass der Versicherte aufgrund seiner Diagnose einer engmaschigen Kontrolle durch eine Drittperson bedÃ¼rfe. Sofern alles Essbare eingeschlossen sei, kÃ¶nne man den Versicherten alleine zu Hause lassen. Der Versicherte gehe auch alleine nach draussen, es mÃ¼sse jedoch eine klare Zeitlimite vereinbart werden. Eine klare Tagesstruktur sei fÃ¼r den Versicherten sehr wichtig. Abweichungen von dieser Tagesstruktur mÃ¼ssten wegen langer Diskussionen oder ZornausbrÃ¼chen frÃ¼hzeitig bekannt gegeben werden. Als ergÃ¤nzende Bemerkung wurde festgehalten, dass die AbklÃ¤rungsperson trotz der engmaschigen und sehr aufwÃ¤ndigen Kontrolle des Versicherten bezÃ¼glich seiner Essproblematik eine Ãberwachung im Sinne des Gesetzes als nicht ausgewiesen erachte. Die indirekte Hilfe, welche durch eine klare Tagesstruktur erfolge, werde bei der lebenspraktischen Begleitung berÃ¼cksichtigt (Urk. 8/182 S. 4).</w:t>
      </w:r>
    </w:p>
    <w:p>
      <w:r>
        <w:t>Â Â Â Â Â Â Â Â  Dem AbklÃ¤rungsbericht ist zu entnehmen, dass der Vater darauf hingewiesen hatte, dass man sich in Bezug auf die Essproblematik absolut nicht auf den BeschwerdefÃ¼hrer verlassen kÃ¶nne. Irgendwie komme er immer an etwas Essbares heran (Urk. 8/182 S.4).</w:t>
      </w:r>
    </w:p>
    <w:p>
      <w:r>
        <w:t>Â Â Â Â Â Â Â Â  Abschliessend erachtete die AbklÃ¤rungsperson den Versicherten in allen Bereichen als funktionell selbstÃ¤ndig, berÃ¼cksichtigte die allfÃ¤llig notwendigen Kontrollblicke/Aufforderungen (indirekte Hilfe) durch Drittpersonen im Bereich lebenspraktische Begleitung, da es sich bei dieser Dritthilfe um eine Form der Tagesstrukturierung handle, und kam zum Schluss, dass beim Versicherten ab Mai 2008 aufgrund der einzig notwendigen Hilfe in Form der lebenspraktischen Begleitung eine HilflosenentschÃ¤digung leichten Grades ausgewiesen sei. (Urk. 8/182 S. 5).</w:t>
      </w:r>
    </w:p>
    <w:p>
      <w:r>
        <w:rPr>
          <w:b/>
        </w:rPr>
        <w:t>E. 5</w:t>
      </w:r>
    </w:p>
    <w:p>
      <w:r>
        <w:t>5.1Â Â Â Â  Dieser EinschÃ¤tzung ist nicht zuzustimmen. Vergleicht man den AbklÃ¤rungsbericht von 2009 mit demjenigen von 2006, so ist zwar festzustellen, dass der BeschwerdefÃ¼hrer durchaus an SelbstÃ¤ndigkeit gewonnen hat und den Arbeitsweg in der Zwischenzeit mit den Ã¶ffentlichen Verkehrsmitteln oder zu Fuss alleine bewÃ¤ltigen kann und im relevanten Vergleichszeitpunkt neu auch alleine nach draussen ging.</w:t>
      </w:r>
    </w:p>
    <w:p>
      <w:r>
        <w:t>5.2Â Â Â Â  UnverÃ¤ndert geblieben ist hingegen, dass der BeschwerdefÃ¼hrer im Bereich Essen in beiden Zeitpunkten als motorisch selbstÃ¤ndig eingeschÃ¤tzt wurde. Nicht verÃ¤ndert hat sich gemÃ¤ss den beiden AbklÃ¤rungsberichten auch, dass man sich in Bezug auf die Essproblematik in beiden Vergleichszeitpunkten absolut nicht auf den BeschwerdefÃ¼hrer verlassen konnte und er irgendwie immer an etwas Essbares herankommt, wenn er nicht dauernd und streng Ã¼berwacht wird.</w:t>
      </w:r>
    </w:p>
    <w:p>
      <w:r>
        <w:t>Â Â Â Â Â Â Â Â  Dass dies ein grosses und andauerndes Problem darstellt und die aktuelle, allgemeine Ãberwachung im Wohnheim C.___ beziehungsweise die von der AbklÃ¤rungsperson als genÃ¼gend erachteten Kontrollblicke/Aufforderungen (indirekte Hilfe) durch Drittpersonen im Rahmen der Tagesstrukturierung ungenÃ¼gend sind und eine weitergehende, strengere Ãberwachung notwendig ist, zeigt sich insbesondere daran, dass der BeschwerdefÃ¼hrer innerhalb eines Jahres 14,5 kg zugenommen (und in den kurzen Familienferien mit strengerer Ãberwachung wieder 2 kg abgenommen) hat.</w:t>
      </w:r>
    </w:p>
    <w:p>
      <w:r>
        <w:t>5.3Â Â Â Â  Dass diese Gewichtszunahme alles andere als unproblematisch oder vorÃ¼bergehend ist, kann den verschiedenen Berichten von Prof. Dr. med. F.___, Facharzt FMH fÃ¼r Kinder- und Jugendmedizin, entnommen werden. In seinem Bericht vom 18. September 2008 (rund zwei Monate nach Austritt aus der Sonderschule A.___; Urk. 8/173 = 8/199 S. 9-11) beschrieb er unter Ziff. 2.1 (Diagnose) die Erkrankung des BeschwerdefÃ¼hrers und ihre Auswirkungen und hielt fest, dass der BeschwerdefÃ¼hrer am Prader-Willi-Syndrom leide, welches mit EnergiestoffwechselstÃ¶rung mit HypoaktivitÃ¤t und grÃ¶sster Gefahr der Hyperphagie (klaut Essen) verbunden sei, welche dank der 24-Stunden-Ãberwachung bei den Eltern und im Heim bisher zu keiner massiven Adipositas, aber deutlich erhÃ¶htem Fettgewebeanteil und entsprechend vermindertem Anteil der Muskulatur gefÃ¼hrt habe. Unter Ziff. 4.4 (Beschwerden) wurde weiter festgehalten, dass der BeschwerdefÃ¼hrer wie alle PWS-Patienten wÃ¤hrend 24 Stunden Ã¼berwacht werden mÃ¼sse, damit das Gewicht nicht massivst (bis gegen 200 bis 300 kg KÃ¶rpergewicht) ansteige.</w:t>
      </w:r>
    </w:p>
    <w:p>
      <w:r>
        <w:t>Â Â Â Â Â Â Â Â  In seinem Bericht vom 20. Oktober 2009 (rund ein Jahr nach Eintritt des BeschwerdefÃ¼hrers ins Wohnheim C.___; Urk. 8/199 S. 6-8) hielt Prof. Dr. F.___ sodann fest, dass der BeschwerdefÃ¼hrer bis vor wenigen Monaten sein Gewicht relativ gut habe halten kÃ¶nnen, dass das Gewicht sicher im Zusammenhang mit dem Wechsel seines Aufenthaltsortes am Ansteigen sei. Das absolute Gewicht von 78,5 kg gebe noch relativ wenig Grund zur Sorge, jedoch seien die Geschwindigkeit des Gewichtsanstiegs von zurzeit rund 1,5 kg pro Monat und die zukÃ¼nftige Entwicklung Besorgnis erregend. Das Idealgewicht des BeschwerdefÃ¼hrers sollte zwischen 70 und 75 kg liegen. Weiter ist dem Bericht zu entnehmen, dass die verschiedenen Auseinandersetzungen, welche es mit dem BeschwerdefÃ¼hrer seit seinem Einzug vor einem Jahr in die C.___ gebe, meist mit der dem Prader-Willi-Syndrom angeborenen Sturheit und UnflexibilitÃ¤t zu tun hÃ¤tten und es teilweise zu eindrÃ¼cklichen WutausbrÃ¼chen gekommen sei, welche den Beizug der Polizei in bisher drei FÃ¤llen notwendig gemacht hÃ¤tten (Urk. 8/199 S. 6-7).</w:t>
      </w:r>
    </w:p>
    <w:p>
      <w:r>
        <w:t>5.4Â Â Â Â  GemÃ¤ss Randziffer 8036 (letzter Absatz) KSIH in der Fassung ab 1. Januar 2010 darf dauernde Ãberwachung immer dann angenommen werden, wenn sonst Selbst- oder FremdgefÃ¤hrdung droht. Beim BeschwerdefÃ¼hrer ist aus fachÃ¤rztlicher, medizinischer Sicht eine 24-stÃ¼ndige Ãberwachung notwendig, um zu verhindern, dass er nicht dauernd isst und Gefahr lÃ¤uft, ein fÃ¼r das Prader-Willi-Syndrom typisches und lebensbedrohliches Ãbergewicht von 200 bis 300 kg zu entwickeln. Dieses krankheitsbedingte und PWS-typische Essverhalten fÃ¼hrt krankheitsimmanent zu einer lebensbedrohlichen Situation und stellt dadurch eine klare und wohl lebenslang andauernde SelbstgefÃ¤hrdung dar, die nur durch eine dauernde und enge Ãberwachung und Kontrolle verhindert werden kann. Die Notwendigkeit einer dauernden Ãberwachung ist daher aufgrund der drohenden SelbstgefÃ¤hrdung ausgewiesen.</w:t>
      </w:r>
    </w:p>
    <w:p>
      <w:r>
        <w:t>Â Â Â Â Â Â Â Â  Offen bleiben kann, ob die dem Prader-Willi-Syndrom angeborenen Sturheit und UnflexibilitÃ¤t, welche offenbar bereits zu teilweise eindrÃ¼cklichen WutausbrÃ¼chen gefÃ¼hrt und auch bereits den Beizug der Polizei notwendig gemacht hatten, ebenfalls eine dauernde Ãberwachung bedingen.</w:t>
      </w:r>
    </w:p>
    <w:p>
      <w:r>
        <w:t>5.5Â Â Â Â  Die behandelnden Ãrzte des BeschwerdefÃ¼hrers haben seit dessen Geburt auf die fÃ¼r das Prader-Willi-Syndrom typische und immanente Problematik rund ums Essen hingewiesen (Urk. 8/57 S. 3, 8/95 = 8/105, 8/100, 8/141, 8/166, 8/173 und 8/199 S. 6-8). Eine Verbesserung der Situation ist aus medizinischer Sicht nicht zu erwarten. Dennoch hat es die AbklÃ¤rungsperson unterlassen, ihre im Jahr 2009 plÃ¶tzlich anderslautende, auch von den Angaben der Eltern abweichende EinschÃ¤tzung mit den medizinischen Fachpersonen zu besprechen beziehungsweise entsprechende RÃ¼ckfragen zu stellen. Dies ist nicht nachvollziehbar und widerspricht dem von der Rechtsprechung geforderten Vorgehen. Da die EinschÃ¤tzung der AbklÃ¤rungsperson bezÃ¼glich dauernder Ãberwachung im Bereich Essverhalten sÃ¤mtlichen medizinischen EinschÃ¤tzungen und heutigen Erkenntnissen zum Prader-Willi-Syndrom widerspricht, liegt eine klar feststellbare FehleinschÃ¤tzung vor. Das Gericht hat daher in das Ermessen der AbklÃ¤rungsperson einzugreifen. Auf den AbklÃ¤rungsbericht vom 20. April 2009 kann nicht abgestellt werden. Vielmehr ist auf die umfassenden, nachvollziehbaren und schlÃ¼ssigen Berichte von Prof. Dr. F.___ abzustellen, welcher schon seit der Erstbehandlung (1994) auf die fÃ¼r das Prader-Willi-Syndrom typische und auch im Zeitpunkt der angefochtenen VerfÃ¼gung nach wie vor anhaltende Problematik im Zusammenhang mit der angeborenen Hyperphagie/Esssucht und die dadurch notwendige 24-Stunden-Ãberwachung zur Verhinderung eines lebensbedrohenden Ãbergewichts hinweist.</w:t>
      </w:r>
    </w:p>
    <w:p>
      <w:r>
        <w:t>5.6Â Â Â Â  Die unverÃ¤nderte Notwendigkeit der dauernden Ãberwachung ist daher ausgewiesen. Da der BeschwerdefÃ¼hrer zudem unbestritten in drei alltÃ¤glichen Lebensbereichen (An-/Auskleiden, KÃ¶rperpflege und der Fortbewegung/Pflege gesellschaftlicher Kontakte) auf die regelmÃ¤ssige und erhebliche Dritthilfe angewiesen und auch die dauernde medizinisch-pflegerische Hilfe unverÃ¤ndert ausgewiesen ist, liegen keine revisionsrelevanten VerÃ¤nderungen vor. Der BeschwerdefÃ¼hrer hat unverÃ¤ndert Anspruch auf eine HilflosenentschÃ¤digung mittleren Grades. Die Beschwerde ist daher gutzuheissen und die angefochtene VerfÃ¼gung vom 18. Februar 2010 ist aufzuheben.</w:t>
      </w:r>
    </w:p>
    <w:p>
      <w:r>
        <w:rPr>
          <w:b/>
        </w:rPr>
        <w:t>E. 6</w:t>
      </w:r>
    </w:p>
    <w:p>
      <w:r>
        <w:t>6.1Â Â Â Â  Abweichend von Art. 61 lit. a ATSG ist das Beschwerdeverfahren um die Bewilligung oder Verweigerung von Leistungen der Invalidenversicherung vor dem kantonalen Gericht kostenpflichtig. Die Gerichtskosten werden nach dem Verfahrensaufwand und unabhÃ¤ngig vom Streitwert im Rahmen von Fr. 200.-- bis Fr. 1'000.-- festgelegt (Art. 69 Abs. 1 bis IVG). Die Kosten sind auf Fr. 800.-- anzusetzen und entsprechend dem Verfahrensausgang der Beschwerdegegnerin aufzuerlegen.</w:t>
      </w:r>
    </w:p>
    <w:p>
      <w:r>
        <w:t>6.2Â Â Â Â  GemÃ¤ss Art. 61 lit. g ATSG hat die im Verfahren vor dem kantonalen Versicherungsgericht obsiegende, beschwerdefÃ¼hrende Person Anspruch auf Ersatz der Parteikosten.</w:t>
      </w:r>
    </w:p>
    <w:p>
      <w:r>
        <w:t>Â Â Â Â Â Â Â Â  Die ParteientschÃ¤digung fÃ¼r die Vertretung vor dem Sozialversicherungsgericht ist unter BerÃ¼cksichtigung der Bedeutung der Streitsache, der Schwierigkeit des Prozesses und nach Massgabe des Obsiegens auf Fr. 2Â100.-- (inkl. Barauslagen und MWSt) festzusetzen.</w:t>
      </w:r>
    </w:p>
    <w:p>
      <w:r>
        <w:t>Das Gericht erkennt:</w:t>
      </w:r>
    </w:p>
    <w:p>
      <w:r>
        <w:t>1.Â Â Â Â Â Â Â Â  In Gutheissung der Beschwerde wird die VerfÃ¼gung der Sozialversicherungsanstalt des Kantons ZÃ¼rich, IV-Stelle, vom 18. Februar 2010 aufgehoben, und es wird festgestellt, dass der BeschwerdefÃ¼hrer weiterhin Anspruch auf eine HilflosenentschÃ¤digung mittleren Grades hat.</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2'100.-- (inkl. Barauslagen und MWSt) zu bezahlen.</w:t>
      </w:r>
    </w:p>
    <w:p>
      <w:r>
        <w:t>4.Â Â Â Â Â Â Â Â  Zustellung gegen Empfangsschein an:</w:t>
      </w:r>
    </w:p>
    <w:p>
      <w:r>
        <w:t>- Procap Schweizerischer Invaliden-Verband</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