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IV.2010.00281 vom 29. November 2010</w:t>
      </w:r>
    </w:p>
    <w:p>
      <w:r>
        <w:t>ZH Sozialversicherungsgericht, 2010-11-29, DE</w:t>
      </w:r>
    </w:p>
    <w:p>
      <w:r>
        <w:rPr>
          <w:b/>
        </w:rPr>
        <w:t xml:space="preserve">Quelle: </w:t>
      </w:r>
      <w:r>
        <w:t>https://mcp.opencaselaw.ch/entscheid/zh_sozialversicherungsgericht_IV.2010.00281</w:t>
      </w:r>
    </w:p>
    <w:p>
      <w:r>
        <w:t>FR: ZH_SOZIALVERSICHERUNGSGERICHT IV.2010.00281 du 29 novembre 2010</w:t>
      </w:r>
    </w:p>
    <w:p>
      <w:r>
        <w:t>IT: ZH_SOZIALVERSICHERUNGSGERICHT IV.2010.00281 del 29 novembre 2010</w:t>
      </w:r>
    </w:p>
    <w:p>
      <w:pPr>
        <w:pStyle w:val="Heading2"/>
      </w:pPr>
      <w:r>
        <w:t>Erwägungen</w:t>
      </w:r>
    </w:p>
    <w:p>
      <w:r>
        <w:rPr>
          <w:b/>
        </w:rPr>
        <w:t>E. 1</w:t>
      </w:r>
    </w:p>
    <w:p>
      <w:r>
        <w:t>1.1Â Â Â Â  X.___, geboren 1953, verfÃ¼gt Ã¼ber eine kaufmÃ¤nnische Ausbildung (vgl. Urk. 6/1 S. 4) und war als SelbstÃ¤ndigerwerbender im Handel tÃ¤tig, als er bei einem Treppensturz am 2. Februar 2005 verschiedene Prellungen erlitt (Unfallmeldung zuhanden der Y.___ als VVG-Taggeldversicherin vom 14. Juni 2005, Urk. 6/10 S. 19; Arztzeugnis von Dr. med. A.___, Facharzt fÃ¼r Allgemeinmedizin, an die Y.___ vom 13. April 2005, Urk. 6/10 S. 28). In der Folge persistierten Beschwerden in der linken Schulter und im GesÃ¤ss mit Ausstrahlung in das rechte Bein (Bericht von Dr. A.___ an die Y.___ vom 4. Mai 2005, Urk. 6/10 S. 27). Magnetresonanztomographien vom 2. MÃ¤rz 2005 (Schulter) und vom 8. Juni 2005 (LendenwirbelsÃ¤ule) ergaben an der Schulter die Befunde einer Bursitis subakromialis bei intakter Rotatorenmanschette und einer Slap-LÃ¤sion und an der LendenwirbelsÃ¤ule verschiedene degenerative VerÃ¤nderungen, namentlich die Befunde von Diskushernien auf der HÃ¶he L5/S1 und auf der HÃ¶he L4/5 mit BeeintrÃ¤chtigung mehrerer Nervenwurzeln (Radiologie-Bericht der Klinik B.___ vom 8. Juni 2005, Urk. 6/10 S. 23; Bericht des behandelnden Rheumatologen Dr. med. C.___, Spezialarzt fÃ¼r Physikalische Medizin, Rehabilitation und Rheumatologie sowie Manuelle Medizin, an die Y.___ vom 30. Juni 2005, Urk. 6/10 S. 20-22).</w:t>
      </w:r>
    </w:p>
    <w:p>
      <w:r>
        <w:t>Â Â Â Â Â Â Â Â  Am 22. September 2005 wurde im Spital D.___ eine mikrochirurgische Teilhemilaminektomie S1 rechts mit Entfernung der lumbosakralen Diskushernie durchgefÃ¼hrt (Bericht von Dr. C.___ an die Y.___ vom 21. November 2005, Urk. 6/10 S. 13-14; Bericht der Neurochirurgischen Klinik des Spitals D.___ an die Y.___ vom 23. Dezember 2005, Urk. 6/10 S. 10-12). Dennoch persistierten vor allem lumbogluteale Schmerzen rechts (Bericht von Dr. C.___ an die Y.___ vom 27. April 2006, Urk. 6/10 S. 2-3).</w:t>
      </w:r>
    </w:p>
    <w:p>
      <w:r>
        <w:t>1.2Â Â Â Â  Am 3. Juni 2006 meldete sich X.___ bei der Invalidenversicherung zum Leistungsbezug an (Urk. 6/1). Die Sozialversicherungsanstalt des Kantons ZÃ¼rich (SVA), IV-Stelle, holte neben den Akten der Y.___ (Urk. 6/10 S. 1-42) den Bericht von Dr. A.___ vom 14. Juni 2006 (Urk. 6/8) und die Berichte von Dr. C.___ vom 18. Juli und vom 3. August 2006 ein (Urk. 6/11). Ausserdem nahm sie einen Auszug aus dem individuellen Konto des Versicherten vom 16. Juni 2006 (Urk. 6/9) und GeschÃ¤ftsunterlagen seines Unternehmens (Urk. 6/12-15) sowie die Stellungnahme von Dr. med. E.___ ihres Regionalen Ãrztlichen Dienstes (RAD) vom 1. Oktober 2006 (Urk. 6/21 S. 2) zu den Akten. Nachdem sich der Versicherte anlÃ¤sslich eines GesprÃ¤chs mit einem Arbeitsvermittler der IV-Stelle vom 6. Februar 2007 ausserstande erklÃ¤rt hatte, eine Arbeit im kaufmÃ¤nnischen Bereich zu suchen (vgl. Urk. 6/17-19 und die Notizen des Arbeitsvermittlers in Urk. 6/21 S. 3), teilte ihm die IV-Stelle am 16. Februar 2007 mit, dass sie die Arbeitsvermittlung als abgeschlossen betrachte (Urk. 6/20). Im Vorbescheidverfahren nahm die IV-Stelle einen Bericht von Dr. C.___ vom 19. MÃ¤rz 2007 (Urk. 6/29 S. 5) und ein Zeugnis betreffend Kopfschmerzbehandlungen von Dr. med. F.___, Klinik G.___ (Urk. 6/29 S. 6), entgegen und holte die Stellungnahme von Dr. E.___ vom 10. April 2007 ein (Urk. 6/30). Mit VerfÃ¼gung vom 11. April 2007 entschied die IV-Stelle daraufhin im Sinne ihres Vorbescheids und verneinte den Anspruch des Versicherten auf eine Invalidenrente (Urk. 6/31). Dabei ging sie davon aus, dass der Versicherte fÃ¼r eine leichte, wechselbelastende, rein administrative TÃ¤tigkeit im BÃ¼ro voll arbeitsfÃ¤hig sei, dass ihm die Aufnahme einer solchen Arbeit zuzumuten sei und dass seine Erwerbseinbusse alsdann lediglich 16 % betragen wÃ¼rde.</w:t>
      </w:r>
    </w:p>
    <w:p>
      <w:r>
        <w:t>Â Â Â Â Â Â Â Â  X.___, vertreten durch Rechtsanwalt Bernard Rambert, liess mit Eingabe vom 18. Mai 2007 Beschwerde erheben und die Zusprechung einer ganzen, eventuell einer halben Rente beantragen (Urk. 6/33 S. 3-10; Prozess Nr. IV.2007.00765). Mit Urteil vom 31. Juli 2008 hiess das Gericht die Beschwerde in dem Sinne gut, dass es die Sache an die IV-Stelle zurÃ¼ckwies, damit sie eine rheumatologische Begutachtung durchfÃ¼hre und Ã¼ber den Rentenanspruch des BeschwerdefÃ¼hrers neu entscheide, wobei sie auch zu prÃ¼fen habe, ob vorgÃ¤ngig berufliche Massnahmen durchzufÃ¼hren seien (Urk. 6/37). Das Urteil blieb unangefochten.</w:t>
      </w:r>
    </w:p>
    <w:p>
      <w:r>
        <w:t>1.3Â Â Â Â  GestÃ¼tzt auf das Urteil vom 31. Juli 2008 liess die IV-Stelle durch Dr. med. H.___, den Leitenden Arzt der Klinik fÃ¼r Rheumatologie und Rehabilitation des Spitals J.___, das Gutachten vom 21. Februar 2009 erstellen (Urk. 6/41). Ausserdem nahm sie Kenntnis von einem Bericht des Kopfweh-Zentrums der Klinik G.___ vom 21. August 2008 (Urk. 6/45; Eingabe der Rechtsvertretung des Versicherten vom 2. April 2009, Urk. 6/46). Nachdem die IV-Stelle durch Dr. H.___ eine Zusatzfrage hatte beantworten lassen (Anfrage vom 7. Mai 2009, Urk. 6/47, und Antwort vom 12. Mai 2009, Urk. 6/48), erÃ¶ffnete sie dem Versicherten mit Vorbescheid vom 14. August 2009, dass sie ihm ab Juni 2007 eine Dreiviertelsrente auf der Basis eines InvaliditÃ¤tsgrades von 62 % auszurichten gedenke (Urk. 6/54; vgl. auch das Feststellungsblatt vom 14. August 2007 und den Einkommensvergleich vom 7. August 2007, Urk. 6/51 und Urk. 6/52). Innert mehrmals erstreckter Frist wurden keine Einwendungen erhoben (vgl. das Schreiben der IV-Stelle an die Rechtsvertretung des Versicherten vom 22. Januar 2010, Urk. 6/63). Die IV-Stelle entschied daraufhin im Sinne ihres Vorbescheids und sprach dem Versicherten mit den VerfÃ¼gungen vom 24. Februar 2010 (Urk. 2 = Urk. 6/64; Rentenbetreffnisse fÃ¼r den Zeitraum ab dem 1. MÃ¤rz 2010) und vom 15. MÃ¤rz 2010 (Urk. 6/65; Rentenbetreffnisse fÃ¼r den Zeitraum vom 1. Juni 2007 bis zum 28. Februar 2010) mit Wirkung ab dem 1. Juni 2007 eine Dreiviertelsrente auf der Basis eines InvaliditÃ¤tsgrades von 62 % zu.</w:t>
      </w:r>
    </w:p>
    <w:p>
      <w:r>
        <w:t>2.Â Â Â Â Â Â  Mit Eingabe vom 22. MÃ¤rz 2010 (Urk. 1) liess X.___, vertreten durch Rechtsanwalt Bernard Rambert, unter Bezugnahme auf die VerfÃ¼gung vom 24. Februar 2010 Beschwerde erheben und den Antrag auf Zusprechung einer ganzen Invalidenrente stellen (Urk. 1 S. 2). Die IV-Stelle schloss in der Beschwerdeantwort vom 7. Mai 2010 auf Abweisung der Beschwerde (Urk. 5). Mit VerfÃ¼gung vom 10. Mai 2010 (Urk. 7) hielt der Referent fest, dass in der Beschwerdeschrift nur die VerfÃ¼gung vom 24. Februar 2010 als angefochten bezeichnet werde, die VerfÃ¼gung vom 15. MÃ¤rz 2010 aber als mitangefochten gelte. Sodann wies der Referent den Versicherten darauf hin, dass er die nochmalige RÃ¼ckweisung der Streitsache an die Verwaltung zur Vornahme weiterer AbklÃ¤rungen in Betracht ziehe, wobei nicht ausgeschlossen sei, dass sich danach eine Dreiviertelsrente nicht bestÃ¤tigen lasse und die RentenhÃ¶he tiefer ausfalle. Dementsprechend wurde dem Versicherten Frist zur Replik angesetzt, mit der Gelegenheit, die Beschwerde aufgrund der im Ergebnis mÃ¶glichen Schlechterstellung durch den in Betracht gezogenen Entscheid zurÃ¼ckzuziehen. Gleichzeitig wurde ihm auch Gelegenheit gegeben, sich zum beschwerdeweise nicht in Frage gestellten Rentenbeginn zu Ã¤ussern. In der Replik vom 24. September 2010 (Urk. 18) liess der Versicherte, nunmehr vertreten durch lic. iur. Peter ChassÃ© in Substitution von Rechtsanwalt Bernard Rambert, an der Beschwerde festhalten und sich mit der in Betracht gezogenen RÃ¼ckweisung als einverstanden erklÃ¤ren. Zur gerichtlich aufgeworfenen Frage des Rentenbeginns Ã¤usserte er sich nicht. Die IV-Stelle verzichtete mit Eingabe vom 8. Oktober 2010 (Urk. 22) auf die Erstattung einer Duplik, ungeachtet dessen, dass sie mit VerfÃ¼gung vom 29. September 2010 (Urk. 20) auf die MÃ¶glichkeit aufmerksam gemacht worden war, sich insbesondere zu den Fragen zu Ã¤ussern, die in der VerfÃ¼gung vom 10. Mai 2010 aufgeworfen worden waren. Der Versicherte wurde von diesem Verzicht am 11. Oktober 2010 in Kenntnis gesetzt (Urk. 23).</w:t>
      </w:r>
    </w:p>
    <w:p>
      <w:r>
        <w:t>Â Â Â Â Â Â Â Â  Auf die AusfÃ¼hrungen der Parteien und die eingereichten Unterlagen wird, soweit erforderlich, in den ErwÃ¤gungen eingegangen.</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umstrittenen RentenverfÃ¼gungen sind am 24. Februar und am 15. MÃ¤rz 2010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GemÃ¤ss Art. 28 Abs. 2 IVG haben Versicherte Anspruch auf eine ganze Rente, wenn sie mindestens zu 70 %, auf eine Dreiviertelsrente, wenn sie mindestens zu 60 %, auf eine halbe Rente, wenn sie mindestens zu 50 % oder auf eine Viertelsrente, wenn sie mindestens zu 40 % invalid sind.</w:t>
      </w:r>
    </w:p>
    <w:p>
      <w:r>
        <w:rPr>
          <w:b/>
        </w:rPr>
        <w:t>E. 2.3</w:t>
      </w:r>
    </w:p>
    <w:p>
      <w:r>
        <w:t>2.3.1Â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w:t>
      </w:r>
    </w:p>
    <w:p>
      <w:r>
        <w:t>Â Â Â Â Â Â Â Â  Der Einkommensvergleich hat auch bei SelbstÃ¤ndigerwerbenden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Lassen sich die beiden hypothetischen Erwerbseinkommen nicht zuverlÃ¤ssig ermitteln oder schÃ¤tzen, so ist in Anlehnung an die spezifische Methode fÃ¼r NichterwerbstÃ¤tige (Art. 27 IVV) ein BetÃ¤tigungsvergleich anzustellen und der InvaliditÃ¤tsgrad nach Massgabe der erwerblichen Auswirkungen der verminderten LeistungsfÃ¤higkeit in der konkreten erwerblichen Situation zu bestimmen.</w:t>
      </w:r>
    </w:p>
    <w:p>
      <w:r>
        <w:t>2.3.2Â Â  Im Gebiet der Invalidenversicherung gilt ganz allgemein der Grundsatz, dass die invalide Person, bevor sie Leistungen verlangt, alles ihr Zumutbare selber vorzukehren hat, um die Folgen ihrer InvaliditÃ¤t bestmÃ¶glich zu mildern. Dieses Gebot der Selbsteingliederung ist Ausdruck des in der ganzen Sozialversicherung geltenden Grundsatzes der Schadenminderungspflicht, wobei jedoch von der versicherten Peson nur Vorkehren verlangt werden kÃ¶nnen, die unter BerÃ¼cksichtigung der gesamten objektiven und subjektiven Gegebenheiten des Einzelfalles zumutbar sind (BGE 113 V 28 Erw. 4a mit Hinweisen auf Lehre und Rechtsprechung; ZAK 1989 S. 214 Erw. 1c; Urteil des EidgenÃ¶ssischen Versicherungsgerichts in Sachen W. vom 8. Januar 2004, I 336/03, Erw. 6.2).</w:t>
      </w:r>
    </w:p>
    <w:p>
      <w:r>
        <w:t>Â Â Â Â Â Â Â Â  Unter diesem Aspekt kann von einer versicherten Person unter gewissen UmstÃ¤nden verlangt werden, dass sie ihre TÃ¤tigkeit als SelbstÃ¤ndigerwerbende aufgibt und eine gesundheitlich besser angepasste unselbstÃ¤ndige TÃ¤tigkeit aufnimmt. Auch hier sind bei der Zumutbarkeitsbeurteilung sÃ¤mtliche Gegebenheiten des Einzelfalles zu berÃ¼cksichtigen, in subjektiver Hinsicht etwa die verbliebene LeistungsfÃ¤higkeit, das Alter, die berufliche Stellung und die Verwurzelung am Wohnort und in objektiver Hinsicht beispielsweise der ausgeglichene Arbeitsmarkt und die noch zu erwartende AktivitÃ¤tsdauer (Urteil des EidgenÃ¶ssischen Versicherungsgerichts in Sachen W. vom 8. Januar 2004, I 336/03, Erw. 6.2).</w:t>
      </w:r>
    </w:p>
    <w:p>
      <w:r>
        <w:t>2.4Â Â Â Â  Invalide oder von einer InvaliditÃ¤t unmittelbar bedrohte Versicherte haben nach Art. 8 Abs. 1 IVG Anspruch auf Eingliederungsmassnahmen, soweit diese notwendig und geeignet sind, die ErwerbsfÃ¤higkeit oder die FÃ¤higkeit, sich im (nicht erwerblichen) Aufgabenbereich zu betÃ¤tigen, wieder herzustellen, zu verbessern, zu erhalten oder ihre Verwertung zu fÃ¶rdern. Zu diesen Massnahmen gehÃ¶ren die in Art. 15 ff. IVG geregelten Massnahmen beruflicher Art (Art. 8 Abs. 3 lit. b IVG).</w:t>
      </w:r>
    </w:p>
    <w:p>
      <w:r>
        <w:t>Â Â Â Â Â Â Â Â  Nach Art. 28a Abs. 1 IVG in Verbindung mit Art. 16 ATSG sowie 7 ATSG gehen Eingliederungsmassnahmen den Rentenleistungen vor. Diese werden nur erbracht, wenn die versicherte Person nicht oder bloss in ungenÃ¼gendem Masse eingegliedert werden kann. Sowohl bei der erstmaligen PrÃ¼fung des Leistungsgesuches wie auch im Revisionsfall hat die Verwaltung von Amtes wegen abzuklÃ¤ren, ob vorgÃ¤ngig der GewÃ¤hrung oder Weiterausrichtung einer Rente Eingliederungsmassnahmen durchzufÃ¼hren sind (BGE 108 V 212 f., 99 V 48). Der Rentenanspruch kann daher nicht entstehen, solange Eingliederungsmassnahmen durchgefÃ¼hrt werden (BGE 126 V 243 Erw. 5, 121 V 190).</w:t>
      </w:r>
    </w:p>
    <w:p>
      <w:r>
        <w:rPr>
          <w:b/>
        </w:rPr>
        <w:t>E. 3</w:t>
      </w:r>
    </w:p>
    <w:p>
      <w:r>
        <w:t>3.1Â Â Â Â  Hinter der ursprÃ¼nglichen, gerichtlich aufgehobenen rentenverweigernden VerfÃ¼gung vom 11. April 2007 (Urk. 6/31) hatte die Annahme der Beschwerdegegnerin gestanden, der BeschwerdefÃ¼hrer sei aufgrund seiner gesundheitlichen BeeintrÃ¤chtigungen in der bisherigen selbstÃ¤ndigen TÃ¤tigkeit nur noch eingeschrÃ¤nkt leistungsfÃ¤hig, hingegen bestehe fÃ¼r eine gesundheitlich angepasste TÃ¤tigkeit eine volle ArbeitsfÃ¤higkeit. Wie das Sozialversicherungsgericht schon im Urteil vom 31. Juli 2008 festgehalten hatte (vgl. Urk. 6/37 Erw. 3.1), war die Beschwerdegegnerin dementsprechend davon ausgegangen, dass es dem BeschwerdefÃ¼hrer zuzumuten sei, seine bisherige selbstÃ¤ndige TÃ¤tigkeit im Produktehandel zugunsten einer aus ihrer Sicht besser angepassten Arbeit im AnstellungsverhÃ¤ltnis aufzugeben. Dabei hatte die Beschwerdegegnerin in erster Linie eine weitgehend im Sitzen zu verrichtende Arbeit im Auge gehabt (vgl. Urk. 6/31 S. 1).</w:t>
      </w:r>
    </w:p>
    <w:p>
      <w:r>
        <w:t>Â Â Â Â Â Â Â Â  Zusammengefasst hatte das Gericht hierzu erwogen (Urk. 6/37 Erw. 3.2), Dr. C.___ habe in seinen verschiedenen Berichten auf Limitierungen in Bezug auf die Sitzdauer hingewiesen und im Bericht vom 19. MÃ¤rz 2007 ausgefÃ¼hrt, dem BeschwerdefÃ¼hrer seien insbesondere TÃ¤tigkeiten im administrativen Bereich, welche die meiste Zeit Ã¼ber im Sitzen ausgefÃ¼hrt werden mÃ¼ssten und daher fÃ¼r den RÃ¼cken eine starke Belastung darstellten, nur zu 50 % zuzumuten (vgl. Urk. 6/29 S. 5). GestÃ¼tzt darauf hatte das Gericht es als zumindest fraglich erachtet (vgl. Urk. 6/37 Erw. 3.3), ob der BeschwerdefÃ¼hrer eine vorwiegend sitzend zu verrichtende TÃ¤tigkeit im ursprÃ¼nglich erlernten Beruf als Kaufmann zu 100 % auszuÃ¼ben in der Lage sei, und hatte es dementsprechend als nicht von vornherein feststehend beurteilt, dass ihm die Aufgabe der bisherigen selbstÃ¤ndigen TÃ¤tigkeit zugemutet werden kÃ¶nne. Hierzu hatte das Gericht bemerkt, der BeschwerdefÃ¼hrer habe in seinem Betrieb offenbar Umstrukturierungen - die Einstellung eines Mitarbeiters, der ihn von den schwereren Arbeiten entlasten kÃ¶nne - vorgenommen und Dr. C.___ habe im Bericht vom 27. April 2006 mit einer ErhÃ¶hung der ArbeitsfÃ¤higkeit aufgrund dieser Umstellungen gerechnet, wobei er fÃ¼r eine genauere EinschÃ¤tzung der kÃ¶rperlichen LeistungsfÃ¤higkeit eine AbklÃ¤rung mittels Evaluation der funktionellen LeistungsfÃ¤higkeit fÃ¼r notwendig gehalten habe (vgl. Urk. 6/10 S. 3).</w:t>
      </w:r>
    </w:p>
    <w:p>
      <w:r>
        <w:t>Â Â Â Â Â Â Â Â  Das Gericht hatte die DurchfÃ¼hrung einer solchen Evaluation als sinnvoll erachtet und befunden, dass sie in eine rheumatologische Begutachtung einzubetten sei. Es hatte erwogen, das AbklÃ¤rungsinstrument der Evaluation der funktionellen LeistungsfÃ¤higkeit (EFL) liefere zum einen die Grundlage fÃ¼r die Beantwortung der Frage, in welchem Umfang der BeschwerdefÃ¼hrer unter BerÃ¼cksichtigung der getroffenen schadensmindernden Massnahmen seine RestarbeitsfÃ¤higkeit in der angestammten selbstÃ¤ndigen TÃ¤tigkeit zu verwerten in der Lage sei, und zum andern werde eine EFL auch nÃ¤heren Aufschluss Ã¼ber die LeistungsfÃ¤higkeit des BeschwerdefÃ¼hrers in einer allenfalls gesundheitlich besser angepassten TÃ¤tigkeit geben kÃ¶nnen (Urk. 6/37 Erw. 3.3)</w:t>
      </w:r>
    </w:p>
    <w:p>
      <w:r>
        <w:rPr>
          <w:b/>
        </w:rPr>
        <w:t>E. 3.2</w:t>
      </w:r>
    </w:p>
    <w:p>
      <w:r>
        <w:t>3.2.1Â Â  Ungeachtet dieser gerichtlichen AusfÃ¼hrungen sah Dr. H.___ bei der Erstellung seines rheumatologischen Gutachtens vom 21. Februar 2009 (Urk. 6/41) davon ab, eine Evaluation der funktionellen LeistungsfÃ¤higkeit vorzunehmen beziehungsweise in Auftrag zu geben. Er legte in seinem Schreiben vom 12. Mai 2009 dar, dies sei bewusst geschehen, weil er eine solche Evaluation angesichts seiner AusfÃ¼hrungen, der eingehenden Untersuchung und der Fragenbeantwortung nicht fÃ¼r notwendig befunden habe (Urk. 6/48). Insbesondere nehme er nicht an, dass die Beantwortung der Fragen 2, 3 und 5 ("Grad der ArbeitsfÃ¤higkeit im bisherigen ArbeitsverhÃ¤ltnis", "Grad der ArbeitsfÃ¤higkeit in angepasster TÃ¤tigkeit", "Sind berufliche Massnahmen oder Integrationsmassnahmen zum jetzigen Zeitpunkt aussichtsreich?"; vgl. Urk. 6/41 S. 24-25) durch das Resultat einer EFL eine VerÃ¤nderung erfahren wÃ¼rde.</w:t>
      </w:r>
    </w:p>
    <w:p>
      <w:r>
        <w:t>3.2.2Â Â  Wie die Zusammenfassungen im Gutachten vom 21. Februar 2009 zeigen, verschaffte sich Dr. H.___ Kenntnis verschiedener medizinischer Vorakten (Urk. 6/41 S. 2-4), wobei allerdings jener Bericht von Dr. C.___ an die Y.___ vom 27. April 2006 fehlt, in welchem der behandelnde Rheumatologe eine EFL empfohlen hatte (Urk. 6/10 S. 2-3). Sodann liess sich Dr. H.___ die Beschwerden in ihrem Verlauf schildern (Urk. 6/41 S. 9-11) und erhob einen Allgemeinstatus, einen WirbelsÃ¤ulenstatus einen Gelenkstatus und einen recht eingehenden Neurostatus (Urk. 6/41 S. 12-14). Schliesslich nahm er Einsicht in alle vorhandenen Unterlagen Ã¼ber bildgebende Untersuchungen (Urk. 6/41 S. 15) und liess eine neue Magnetresonanztomographie der LendenwirbelsÃ¤ule anfertigen (vgl. Urk. 6/41 S. 16). Die von Dr. H.___ festgestellten Befunde zeigen keine WidersprÃ¼che zu den Ergebnissen der vorangegangenen Erhebungen. Anlass fÃ¼r die RÃ¼ckweisung zur Begutachtung mit Urteil vom 31. Juli 2008 waren denn auch nicht Unsicherheiten in Bezug auf die Befunde und die Diagnosen gewesen, sondern die Schwierigkeit, die Belastbarkeit und die LeistungsfÃ¤higkeit unter BerÃ¼cksichtigung der gesundheitlichen EinschrÃ¤nkungen zu beurteilen, namentlich im Hinblick auf die Frage, ob dem BeschwerdefÃ¼hrer die Aufgabe der bisherigen selbstÃ¤ndigen TÃ¤tigkeit zugemutet werden kÃ¶nne (Urk. 6/37 Erw. 3.3).</w:t>
      </w:r>
    </w:p>
    <w:p>
      <w:r>
        <w:t>Â Â Â Â Â Â Â Â  Diesen Problemkreis vermochte Dr. H.___ nicht ausreichend auszuleuchten. So fÃ¼hrte er aus, der BeschwerdefÃ¼hrer traue sich kein regelmÃ¤ssiges Heben von GegenstÃ¤nden von Ã¼ber 10 kg Gewicht zu, er kÃ¶nne auch nicht lÃ¤ngere Zeit sitzen oder grÃ¶ssere Strecken Auto fahren und er fÃ¼hle sich generell eingeschrÃ¤nkt. Aufgrund der rheumatologischen Befunde kÃ¶nnten diese EinschrÃ¤nkungen von AktivitÃ¤ten jedoch nicht vollumfÃ¤nglich gestÃ¼tzt werden, wobei die Belastbarkeit der LendenwirbelsÃ¤ule sicher vermindert sei (Urk. 6/41 S. 19). Was die ausgeÃ¼bte selbstÃ¤ndige TÃ¤tigkeit betrifft, so wies Dr. H.___ darauf hin, dass der BeschwerdefÃ¼hrer im Jahr 2007 den einen Teil seines GeschÃ¤fts, nÃ¤mlich den Vertrieb von chemischen Stoffen mit 25 kg schweren TransportbehÃ¤ltern, verkauft habe und nur noch denjenigen Bereich behalten habe, der ein Lager mit kleinen BehÃ¤ltern von etwa 5 kg Gewicht umfasse (Urk. 6/41 S. 7). Mit diesem GeschÃ¤ftsbereich verrichte er ein Pensum von maximal 30 % seines frÃ¼heren Pensums (Urk. 6/41 S. 7 und S. 20). Dr. H.___ hielt sodann fest, dass die aktuelle Arbeitsstelle als optimal zu bezeichnen sei mit der MÃ¶glichkeit des zeitlich begrenzten Einsatzes und ohne schweres Heben, dass diese Stelle indessen nicht ausreiche, um ein Pensum von mehr als 30 % bis maximal 50 % zu gewÃ¤hrleisten (Urk. 6/41 S. 21 und S. 24). Schliesslich bemerkte Dr. H.___, dass ein Einsatz von mehr als 50 % sowohl in der angestammten als auch in einer anderweitig geeigneten TÃ¤tigkeit nicht realistisch sei (Urk. 6/41 S. 21 und S. 24).</w:t>
      </w:r>
    </w:p>
    <w:p>
      <w:r>
        <w:t>Â Â Â Â Â Â Â Â  Dr. H.___ hielt daneben jedoch auch fest, es dÃ¼rfte fÃ¼r den BeschwerdefÃ¼hrer "aufgrund der Gesamtkonstellation" schwierig sein, eine andere Anstellung zu finden, "obwohl aus theoretischer, rheumatologischer EinschÃ¤tzung keine klaren Hinweise" bestÃ¼nden, "welche einen etwas umfangreicheren Einsatz verhinderten" (Urk. 6/41 S. 21). Damit fehlen indessen genau dort nÃ¤here Angaben, wo die DurchfÃ¼hrung einer Evaluation der funktionellen LeistungsfÃ¤higkeit einen Erkenntnisgewinn versprechen wÃ¼rde. Denn im Rahmen einer solchen EFL werden ausgedehnte, sich Ã¼ber einen lÃ¤ngeren Zeitraum erstreckende Tests durchgefÃ¼hrt, und die so ermittelte Belastbarkeit wird mit den kritischen Anforderungen im Betrieb verglichen (sogenannter Job Match; vgl. Urteil des Bundesgerichts in Sachen Z. vom 30. MÃ¤rz 2007, I 807/06, Erw. 3.2, sowie Kathrin Meyer, Reintegration vor Rente - praktische und berufliche Wiedereingliederung mit Hilfe von Casemanagement, in: Rheuma-Nachrichten, Ausgabe Nr. 41, 2006, S. 11); dabei wird die Indikation fÃ¼r eine EFL gerade dort gestellt, wo bei muskuloskelettalen Beschwerden die kÃ¶rperliche funktionelle LeistungsfÃ¤higkeit im Vergleich zu den beruflichen Anforderungen unklar ist (Kathrin Meyer, a.a.O., S. 11).</w:t>
      </w:r>
    </w:p>
    <w:p>
      <w:r>
        <w:t>3.2.3Â Â  Vorliegendenfalls erscheint deshalb die DurchfÃ¼hrung einer EFL als geeignetes Instrument, um die von Dr. H.___ noch nicht abschliessend beantwortete Frage nach Art und zeitlichem Umfang der aus rein rheumatologischer Sicht zumutbaren Belastungen zu klÃ¤ren, weshalb die Beschwerdegegnerin zu verpflichten ist, eine solche EFL noch zu veranlassen. Bei der Frage, ob es dem BeschwerdefÃ¼hrer zuzumuten ist, seine selbstÃ¤ndige TÃ¤tigkeit zugunsten einer anderen Arbeit aufzugeben, spielt zudem eine wesentliche Rolle, ob er die verbliebene LeistungsfÃ¤higkeit in seinem - unterdessen umstrukturierten - Betrieb voll auszuschÃ¶pfen in der Lage ist. Dabei wird die Beschwerdegegnerin nicht umhinkommen, eine AbklÃ¤rung an Ort und Stelle durchzufÃ¼hren und auch die finanzielle Situation zu beleuchten, wie sie aktuell, nach der betrieblichen Umstellung, gegeben ist. Im Ãbrigen trifft entgegen der Betrachtungsweise der Beschwerdegegnerin (vgl. Urk. 5 S. 3 f.) nicht zu, dass die InvaliditÃ¤tsbemessungsmethode des BetÃ¤tigungsvergleichs deshalb nicht mehr in Frage komme, weil der BeschwerdefÃ¼hrer einen Teil seines GeschÃ¤fts verkauft habe. Denn ein solcher gesundheitlich bedingter Teilverkauf stellt eine Massnahme der betrieblichen Anpassung dar, deren Auswirkungen unter UmstÃ¤nden gerade besonders gut im Rahmen eines (erwerblich gewichteten) BetÃ¤tigungsvergleichs festgestellt werden kÃ¶nnen.</w:t>
      </w:r>
    </w:p>
    <w:p>
      <w:r>
        <w:t>3.3Â Â Â Â  Zusammengefasst sind die angefochtenen VerfÃ¼gungen vom 24. Februar und vom 15. MÃ¤rz 2010, wie schon in der gerichtlichen VerfÃ¼gung vom 10. Mai 2010 in Betracht gezogen, aufzuheben und die Sache ist zur erneuten AbklÃ¤rung im Sinne der ErwÃ¤gungen an die Beschwerdegegnerin zurÃ¼ckzuweisen. Dabei ist nochmals auch darauf hinzuweisen (vgl. Erw. 3.3 des Urteils vom 31. Juli 2008, Urk. 6/37), dass der Anspruch des BeschwerdefÃ¼hrers auf berufliche Massnahmen zu prÃ¼fen ist, bevor eine Rente zugesprochen wird. Hierbei wird zu berÃ¼cksichtigen sein, dass der BeschwerdefÃ¼hrer Ã¼ber eine kaufmÃ¤nnische Ausbildung verfÃ¼gt. Als berufliche MÃ¶glichkeiten werden daher auch TÃ¤tigkeiten in Betracht zu ziehen sein, die entgegen dem Vorgehen der Beschwerdegegnerin bei der InvaliditÃ¤tsbemessung (vgl. Urk. 6/52) Ã¼ber dem Anforderungsniveau 4 (einfache und repetitive TÃ¤tigkeiten) der Schweizerischen Lohnstrukturerhebung (LSE) liegen. Aus der Sicht des Anspruchs auf berufliche Massnahmen ist es dem BeschwerdefÃ¼hrer zudem nicht ohne Weiteres zuzumuten, sich mit einer TÃ¤tigkeit dieses Anforderungsniveaus zu begnÃ¼gen.</w:t>
      </w:r>
    </w:p>
    <w:p>
      <w:r>
        <w:t>Â Â Â Â Â Â Â Â  Wie ebenfalls bereits in der VerfÃ¼gung vom 10. Mai 2010 festgehalten, stellt sich zusÃ¤tzlich die Frage, weshalb die Beschwerdegegnerin den Rentenbeginn auf Juni 2007 festgelegt hat angesichts des Umstandes, dass bereits seit Februar 2005 ArbeitsunfÃ¤higkeiten bestehen. Da sich keine der Parteien zu dieser Frage geÃ¤ussert hat und vorerst ohnehin AbklÃ¤rungen medizinischer beziehungsweise beruflicher Art zu treffen sind, erÃ¼brigt es sich, an dieser Stelle bereits auf die Frage des Rentenbeginns nÃ¤her einzugehen.</w:t>
      </w:r>
    </w:p>
    <w:p>
      <w:r>
        <w:t>4.Â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In Anwendung dieser Kriterien rechtfertigt es sich, dem BeschwerdefÃ¼hrer eine ProzessentschÃ¤digung von Fr. 2'000.-- (inklusive Barauslagen und Mehrwertsteuer) zuzusprechen.</w:t>
      </w:r>
    </w:p>
    <w:p>
      <w:r>
        <w:t>5.Â Â Â Â Â Â  GestÃ¼tzt auf Art. 69 Abs. 1 bis IVG in der seit dem 1. Juli 2006 in Kraft stehenden Fassung ist das Verfahren fÃ¼r die unterliegende Beschwerdegegnerin kostenpflichtig. Die Kosten sind unter BerÃ¼cksichtigung des gesetzlichen Rahmens (Fr. 200.-- bis Fr. 1'000.--) ermessensweise auf Fr. 600.-- festzusetzen.</w:t>
      </w:r>
    </w:p>
    <w:p>
      <w:r>
        <w:t>Das Gericht erkennt:</w:t>
      </w:r>
    </w:p>
    <w:p>
      <w:r>
        <w:t>1.Â Â Â Â Â Â Â Â  Die Beschwerde wird in dem Sinne gutgeheissen, dass die angefochtenen VerfÃ¼gungen vom 24. Februar und vom 15. MÃ¤rz 2010 aufgehoben werden und die Sache an die Sozialversicherungsanstalt des Kantons ZÃ¼rich (SVA), IV-Stelle, zurÃ¼ckgewiesen wird, damit sie nach erneuter AbklÃ¤rung im Sinne der ErwÃ¤gungen Ã¼ber die AnsprÃ¼che des BeschwerdefÃ¼hrers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2'000.-- (inklusive Barauslagen und Mehrwertsteuer) zu bezahlen.</w:t>
      </w:r>
    </w:p>
    <w:p>
      <w:r>
        <w:t>4.Â Â Â Â Â Â Â Â  Zustellung gegen Empfangsschein an:</w:t>
      </w:r>
    </w:p>
    <w:p>
      <w:r>
        <w:t>- lic. iur. Peter ChassÃ©</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