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IV.2010.00278 vom 19. Juli 2011</w:t>
      </w:r>
    </w:p>
    <w:p>
      <w:r>
        <w:t>ZH Sozialversicherungsgericht, 2011-07-19, DE</w:t>
      </w:r>
    </w:p>
    <w:p>
      <w:r>
        <w:rPr>
          <w:b/>
        </w:rPr>
        <w:t xml:space="preserve">Quelle: </w:t>
      </w:r>
      <w:r>
        <w:t>https://mcp.opencaselaw.ch/entscheid/zh_sozialversicherungsgericht_IV.2010.00278</w:t>
      </w:r>
    </w:p>
    <w:p>
      <w:r>
        <w:t>FR: ZH_SOZIALVERSICHERUNGSGERICHT IV.2010.00278 du 19 juillet 2011</w:t>
      </w:r>
    </w:p>
    <w:p>
      <w:r>
        <w:t>IT: ZH_SOZIALVERSICHERUNGSGERICHT IV.2010.00278 del 19 luglio 2011</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w:t>
      </w:r>
    </w:p>
    <w:p>
      <w:r>
        <w:t>Die angefochtene VerfÃ¼gung ist am 15. Februar 2010 (Urk. 2)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Bundesgerichts I 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seit dem 1. Januar 2008 geltenden Fassung zitiert.</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Wurde eine Rente wegen eines zu geringen InvaliditÃ¤tsgrades verweigert, so wird nach Art. 87 Abs. 4 IVV eine neue Anmeldung nur geprÃ¼ft, wenn die Voraussetzungen gemÃ¤ss Abs. 3 dieser Bestimmung erfÃ¼llt sind. Danach ist im Revisionsgesuch glaubhaft zu machen, dass sich der Grad der InvaliditÃ¤t in einer fÃ¼r den Anspruch erheblichen Weise geÃ¤ndert hat. Tritt die Verwaltung auf die Neuanmeldung ein, so hat sie die Sache materiell abzuklÃ¤ren und sich zu vergewissern, ob die von der versicherten Person glaubhaft gemachte VerÃ¤nderung des InvaliditÃ¤tsgrades auch tatsÃ¤chlich eingetreten ist; sie hat demnach in analoger Weise wie bei einem Revisionsfall nach Art. 17 Abs. 1 ATSG vorzugehen (vgl. dazu BGE 130 V 71; AHI 1999 S. 84 E. 1b mit Hinweisen; vgl. auch AHI 2000 S. 309 E. 1b mit Hinweisen). Stellt sie fest, dass der InvaliditÃ¤tsgrad seit Erlass der frÃ¼heren rechtskrÃ¤ftigen VerfÃ¼gung keine VerÃ¤nderung erfahren hat, so weist sie das neue Gesuch ab. Andernfalls hat sie zunÃ¤chst noch zu prÃ¼fen, ob die festgestellte VerÃ¤nderung genÃ¼gt, um nunmehr eine anspruchsbegrÃ¼ndende InvaliditÃ¤t zu bejahen, und hernach zu beschliessen. Im Beschwerdefall obliegt die gleiche materielle PrÃ¼fungspflicht auch dem Gericht (BGE 130 V 71 E. 3.2.2 und 3.2.3, 117 V 198 E. 3a, 109 V 108 E. 2b).</w:t>
      </w:r>
    </w:p>
    <w:p>
      <w:r>
        <w:t>1.4Â Â Â Â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w:t>
      </w:r>
    </w:p>
    <w:p>
      <w:r>
        <w:t>1.5Â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rPr>
          <w:b/>
        </w:rPr>
        <w:t>E. 2</w:t>
      </w:r>
    </w:p>
    <w:p>
      <w:r>
        <w:t>2.1Â Â Â Â  Die Beschwerdegegnerin ist auf die Neuanmeldung des BeschwerdefÃ¼hrers ein-getreten und hat das Leistungsbegehren nach diversen medizinischen AbklÃ¤-rungen abgewiesen. Strittig und zu prÃ¼fen ist, ob, ab wann und in welchem Ausmass sich der Gesundheitszustand des BeschwerdefÃ¼hrers im massgebenden Zeitraum zwischen dem Erlass des Einsprachentscheides vom 15. Oktober 2007 (Urk. 10/56) und der nunmehr angefochtenen VerfÃ¼gung vom 15. Februar 2010 (Urk. 2) in einer den Rentenanspruch beeinflussenden Weise verÃ¤ndert hat.</w:t>
      </w:r>
    </w:p>
    <w:p>
      <w:r>
        <w:t>2.2Â Â Â Â  Die Beschwerdegegnerin ging davon aus, dass der BeschwerdefÃ¼hrer weiterhin in der zuletzt ausgeÃ¼bten TÃ¤tigkeit als Wagenpfleger nicht mehr arbeitsfÃ¤hig sei, wohingegen in einer leidensangepassten TÃ¤tigkeit eine ArbeitsfÃ¤higkeit im Umfang von 70 % bestehe (Urk. 2).</w:t>
      </w:r>
    </w:p>
    <w:p>
      <w:r>
        <w:t>2.3Â Â Â Â  Der BeschwerdefÃ¼hrer brachte demgegenÃ¼ber vor, dass sich sein Gesundheitszustand massiv verschlechtert habe und er auch in einer leidensangepassten TÃ¤tigkeit nicht arbeitsfÃ¤hig sei (Urk. 1 S. 3 f.).</w:t>
      </w:r>
    </w:p>
    <w:p>
      <w:r>
        <w:rPr>
          <w:b/>
        </w:rPr>
        <w:t>E. 3</w:t>
      </w:r>
    </w:p>
    <w:p>
      <w:r>
        <w:t>3.1Â Â Â Â  Der rentenablehnende Entscheid vom 15. Oktober 2007 (Urk. 10/56) erfolgte im Wesentlichen gestÃ¼tzt auf das Gutachten der Stelle A.___ (A.___) vom 8. August 2007 (Urk. 10/44/1-20). Die Gutachter stellten damals folgende Diagnosen mit Einfluss auf die ArbeitsfÃ¤higkeit (S. 15):</w:t>
      </w:r>
    </w:p>
    <w:p>
      <w:r>
        <w:t>- Morbus Crohn (Erstdiagnose 1995) mit/bei</w:t>
      </w:r>
    </w:p>
    <w:p>
      <w:r>
        <w:t>- Status nach DÃ¼nndarmileus mit Stenosierung des distalen Ileums (1995)</w:t>
      </w:r>
    </w:p>
    <w:p>
      <w:r>
        <w:t>- Status nach entero-vesikaler Fistelung (1996)</w:t>
      </w:r>
    </w:p>
    <w:p>
      <w:r>
        <w:t>- Status nach IleozÃ¶kalresektion und Ureterolyse rechts (1996)</w:t>
      </w:r>
    </w:p>
    <w:p>
      <w:r>
        <w:t>- Status nach Perianalabszess, Bauchdeckenabszess und Abszess im Bereich der Ileumschlinge (1999)</w:t>
      </w:r>
    </w:p>
    <w:p>
      <w:r>
        <w:t>- Abszessexzision perianal (2004)</w:t>
      </w:r>
    </w:p>
    <w:p>
      <w:r>
        <w:t>- Anastomosenstenose mit Ballondilatation im Bereich des terminalen Ileums (2004)</w:t>
      </w:r>
    </w:p>
    <w:p>
      <w:r>
        <w:t>- Status nach enteroenteraler und retroperitonealer Fistel (2004)</w:t>
      </w:r>
    </w:p>
    <w:p>
      <w:r>
        <w:t>- Status nach Resektion der Ileo-Ascendostomie mit Neuanlage Ileo-Ascendostomie am 3. Januar 2005 bei DÃ¼nndarmileus mit Stenosierung im distalen Drittel des Neo-Ileums (Januar 2005)</w:t>
      </w:r>
    </w:p>
    <w:p>
      <w:r>
        <w:t>- explorative Laparotomie/AdhÃ¤siolyse und Neuanlage der Ileo-Ascendostomie (Februar 2005)</w:t>
      </w:r>
    </w:p>
    <w:p>
      <w:r>
        <w:t>- aktuelle Therapie: Remicade, Imurek, Prednison, Salazopyrin</w:t>
      </w:r>
    </w:p>
    <w:p>
      <w:r>
        <w:t>- chronisches, rechtsbetontes Lumbovertebralsyndrom mit pseudoradikulÃ¤rer Ausstrahlung in beide Beine mit/bei:</w:t>
      </w:r>
    </w:p>
    <w:p>
      <w:r>
        <w:t>- Hyperkyphose der BrustwirbelsÃ¤ule, Sacrum acutum, diskreter Skoliose</w:t>
      </w:r>
    </w:p>
    <w:p>
      <w:r>
        <w:t>- leicht verminderter Beweglichkeit der LendenwirbelsÃ¤ule und des Brustkorbs bei Inspiration und Expiration</w:t>
      </w:r>
    </w:p>
    <w:p>
      <w:r>
        <w:t>Alsdann nannten die Gutachter als Diagnose ohne Einfluss auf die ArbeitsfÃ¤higkeit eine leichte depressive Episode (S. 15).</w:t>
      </w:r>
    </w:p>
    <w:p>
      <w:r>
        <w:t>Zur ArbeitsfÃ¤higkeit hielten die Gutachter fest, dass sowohl in der bisherigen TÃ¤tigkeit als Parkwart, sofern der jederzeitige Zugang zu einer Toilette gewÃ¤hrleistet sei, also insbesondere kein Kundenkontakt bestehe, als auch in jeder anderen leidensangepassten TÃ¤tigkeit eine 70%ige ArbeitsfÃ¤higkeit bestehe (S. 18 Ziff. 7.2, S. 19 Ziff. 7.3).</w:t>
      </w:r>
    </w:p>
    <w:p>
      <w:r>
        <w:t>3.2Â Â Â Â  Die Beschwerdegegnerin ging gestÃ¼tzt auf das eingeholte A.___-Gutachten davon aus, dass der BeschwerdefÃ¼hrer in der zuletzt ausgeÃ¼bten TÃ¤tigkeit als Wagenpfleger und in jeder anderen leidensangepassten TÃ¤tigkeit im Umfang von 70 % arbeitsfÃ¤hig sei und ermittelte anhand eines Einkommensvergleichs einen rentenausschliessenden InvaliditÃ¤tsgrad von 35 % (Urk. 10/56).</w:t>
      </w:r>
    </w:p>
    <w:p>
      <w:r>
        <w:rPr>
          <w:b/>
        </w:rPr>
        <w:t>E. 4</w:t>
      </w:r>
    </w:p>
    <w:p>
      <w:r>
        <w:t>4.1Â Â Â Â  Am 10. November 2008 (Urk. 10/80) fÃ¼hrten die Ãrzte des Spitals B.___ aus, dass der BeschwerdefÃ¼hrer seit dem 5. November 2008 bei ihnen hospitalisiert sei. Es bestehe eine vollumfÃ¤ngliche ArbeitsunfÃ¤higkeit.</w:t>
      </w:r>
    </w:p>
    <w:p>
      <w:r>
        <w:t>4.2Â Â Â Â  In einem weiteren Bericht vom 11. November 2008 (Urk. 10/83/7-8) hielten die Ãrzte des Spitals B.___ fest, dass sich der BeschwerdefÃ¼hrer vom 5. bis 11. November 2008 bei ihnen in Spitalpflege befunden habe (S. 1).</w:t>
      </w:r>
    </w:p>
    <w:p>
      <w:r>
        <w:t>Die Ãrzte nannten folgende Diagnosen (S. 1):</w:t>
      </w:r>
    </w:p>
    <w:p>
      <w:r>
        <w:t>- Morbus Crohn</w:t>
      </w:r>
    </w:p>
    <w:p>
      <w:r>
        <w:t>- aktuell akuter Schub</w:t>
      </w:r>
    </w:p>
    <w:p>
      <w:r>
        <w:t>- Verdacht auf Sublileus</w:t>
      </w:r>
    </w:p>
    <w:p>
      <w:r>
        <w:t>- Status nach rezidivierenden SteinabgÃ¤ngen bei bekannter Cholezystoli-thiasis</w:t>
      </w:r>
    </w:p>
    <w:p>
      <w:r>
        <w:t>- Status nach ERCP am 18. Juni 2008</w:t>
      </w:r>
    </w:p>
    <w:p>
      <w:r>
        <w:t>Alsdann berichteten die Ãrzte, dass der BeschwerdefÃ¼hrer notfallmÃ¤ssig zugewiesen worden sei wegen Bauchschmerzen paraumbilical vor allem rechts mit Schmerzausstrahlung in den Oberbauch. Zur bereits etablierten Therapie mit dem Arzneimittel Imurek sei sofort eine solche mit dem Arzneimittel Prednisolon eingeleitet worden. Darunter sei es rasch zu einer klinischen Besserung mit Sistierung des Erbrechens und Normalisierung des Stuhlganges gekommen. Der BeschwerdefÃ¼hrer habe das Spital entgegen den Ã¤rztlichen Empfehlungen verlassen (S. 1).</w:t>
      </w:r>
    </w:p>
    <w:p>
      <w:r>
        <w:t>4.3Â Â Â Â  Am 26. Januar 2009 (Urk. 10/91) fÃ¼hrten die Ãrzte des Spitals B.___ aus, dass der BeschwerdefÃ¼hrer seit dem Jahre 2005 bei ihnen in Behandlung stehe. Er leide an einem schwer verlaufenden Morbus Crohn und es hÃ¤tten bereits mehrere Operationen durchgefÃ¼hrt werden mÃ¼ssen. Der BeschwerdefÃ¼hrer sei mindestens seit dem Jahre 2005 arbeitsunfÃ¤hig, da er an verschiedenen SchÃ¼ben des Morbus Crohn leide. Aktuell kÃ¶nne er wegen des aktiven Morbus Crohn keine Arbeit verrichten.</w:t>
      </w:r>
    </w:p>
    <w:p>
      <w:r>
        <w:t>4.4Â Â Â Â  Am 15. April 2009 (Urk. 10/90/14) fÃ¼hrten die Ãrzte des Spitals B.___ wiederum aus, dass der BeschwerdefÃ¼hrer an einem schwer verlaufenden Morbus Crohn leide. Er werde mit Prednison und Imurek und seit anfangs Jahr auch mit Remicade behandelt. Dem BeschwerdefÃ¼hrer gehe es aktuell etwas besser. Die Diarrhoe sei leicht regredient. Der BeschwerdefÃ¼hrer sei weiterhin vollumfÃ¤nglich arbeitsunfÃ¤hig.</w:t>
      </w:r>
    </w:p>
    <w:p>
      <w:r>
        <w:t>4.5Â Â Â Â  Im Bericht vom 28. Mai 2009 (Urk. 10/101/14-19) fÃ¼hrten die Ãrzte des Spitals B.___ aus, dass sich der BeschwerdefÃ¼hrer vom 25. bis 28. Mai 2009 bei ihnen Hospitalisation befunden habe (S. 1 oben).</w:t>
      </w:r>
    </w:p>
    <w:p>
      <w:r>
        <w:t>Die Ãrzte nannten folgende Diagnosen (S. 1):</w:t>
      </w:r>
    </w:p>
    <w:p>
      <w:r>
        <w:t>- unklare abdominelle Beschwerden mit Emesis, Schmerzen und Diarrhoe</w:t>
      </w:r>
    </w:p>
    <w:p>
      <w:r>
        <w:t>- Differentialdiagnose: Steinabgang</w:t>
      </w:r>
    </w:p>
    <w:p>
      <w:r>
        <w:t>- Differentialdiagnose: akuter Morbus Crohn</w:t>
      </w:r>
    </w:p>
    <w:p>
      <w:r>
        <w:t>- Morbus Crohn</w:t>
      </w:r>
    </w:p>
    <w:p>
      <w:r>
        <w:t>- unter Prednison, Imurek, Remicade</w:t>
      </w:r>
    </w:p>
    <w:p>
      <w:r>
        <w:t>- Status nach rezidivierenden SteinabgÃ¤ngen bei bekannter Cholezystoli-thiasis</w:t>
      </w:r>
    </w:p>
    <w:p>
      <w:r>
        <w:t>- Status nach ERCP am 18. Juni 2008</w:t>
      </w:r>
    </w:p>
    <w:p>
      <w:r>
        <w:t>- Fibroma pendulans inguinal links</w:t>
      </w:r>
    </w:p>
    <w:p>
      <w:r>
        <w:t>- Wunddehiszenz im Bereich der Laparotomienarbe</w:t>
      </w:r>
    </w:p>
    <w:p>
      <w:r>
        <w:t>Zur ArbeitsfÃ¤higkeit machten sie keine Angaben.</w:t>
      </w:r>
    </w:p>
    <w:p>
      <w:r>
        <w:t>4.6Â Â Â Â  Im Bericht vom 9. Juni 2009 (Urk. 10/101/8-9) fÃ¼hrten die Ãrzte des Spitals B.___ aus, dass sich der BeschwerdefÃ¼hrer vom 31. Mai bis 5. Juni 2009 bei ihnen in Hospitalisation befunden habe (S. 1 oben).</w:t>
      </w:r>
    </w:p>
    <w:p>
      <w:r>
        <w:t>Die Ãrzte stellten folgende Diagnosen (S. 1):</w:t>
      </w:r>
    </w:p>
    <w:p>
      <w:r>
        <w:t>- Morbus Crohn mit intermittierender mechanischer Obstruktion</w:t>
      </w:r>
    </w:p>
    <w:p>
      <w:r>
        <w:t>- aktuell: Subileusbeschwerden mit Emesis, Schmerzen und Diarrhoe</w:t>
      </w:r>
    </w:p>
    <w:p>
      <w:r>
        <w:t>- unter Prednison, Imurek, Remicade</w:t>
      </w:r>
    </w:p>
    <w:p>
      <w:r>
        <w:t>- MR Selling vom 4. Juni 2009: mÃ¶gliche AdhÃ¤renz Kolon-DÃ¼nndarm rechter Unterbauch, Bauchwandhernie</w:t>
      </w:r>
    </w:p>
    <w:p>
      <w:r>
        <w:t>- Status nach IleozÃ¶kalresektion 1996, Resektion der Ileo-Ascendostomie mit Neuanlage einer Ileoascendostomie 2005</w:t>
      </w:r>
    </w:p>
    <w:p>
      <w:r>
        <w:t>- Status nach rezidivierenden SteinabgÃ¤ngen bei bekannter Cholezystoli-thiasis</w:t>
      </w:r>
    </w:p>
    <w:p>
      <w:r>
        <w:t>- Status nach ERCP am 18. Juni 2008</w:t>
      </w:r>
    </w:p>
    <w:p>
      <w:r>
        <w:t>- Fibroma pendulans inguinal links</w:t>
      </w:r>
    </w:p>
    <w:p>
      <w:r>
        <w:t>Zur ArbeitsfÃ¤higkeit machten die Ãrzte keine Angaben.</w:t>
      </w:r>
    </w:p>
    <w:p>
      <w:r>
        <w:t>4.7Â Â Â Â  Im Kurzbericht vom 31. August 2009 (Urk. 10/97/6) fÃ¼hrten die Ãrzte des Spitals B.___ aus, dass der BeschwerdefÃ¼hrer seit dem Jahre 1996 an einem sehr schwer verlaufenden Morbus Crohn leide. Der Morbus Crohn habe mehrfach mit operativen Interventionen behandelt werden mÃ¼ssen, da sich Stenosen und Fisteln im Bereich des terminalen Ileums entwickelt hÃ¤tten. In der Folge seien Anastomosenstenosen und entzÃ¼ndliche VerÃ¤nderungen in anderen DÃ¼nndarmbereichen aufgetreten, weshalb der BeschwerdefÃ¼hrer auch mit Steroiden habe behandelt werden mÃ¼ssen.</w:t>
      </w:r>
    </w:p>
    <w:p>
      <w:r>
        <w:t>Sein Zustand habe sich stabilisiert, sei indes noch deutlich reduziert. Er leide weiterhin an einer Diarrhoe sowie an abdominalen Schmerzen.</w:t>
      </w:r>
    </w:p>
    <w:p>
      <w:r>
        <w:t>Zur ArbeitsfÃ¤higkeit fÃ¼hrten die Ãrzte aus, dass der BeschwerdefÃ¼hrer vollumfÃ¤nglich arbeitsunfÃ¤hig sei.</w:t>
      </w:r>
    </w:p>
    <w:p>
      <w:r>
        <w:t>4.8Â Â Â Â  Am 3. November 2009 (Urk. 10/101/1) fÃ¼hrten die Ãrzte des Spitals B.___ abermals aus, dass der BeschwerdefÃ¼hrer an rezidivierenden diffusen Bauchschmerzen sowie Erbrechen und Diarrhoe leide. Diese Beschwerden hÃ¤tten zu mehrfachen Hospitalisationen gefÃ¼hrt. Die Beschwerden seien regredient. Sobald der BeschwerdefÃ¼hrer die Arzneimittelbehandlung reduziere, komme es zu Rezidiven. Der BeschwerdefÃ¼hrer sei durch die Erkrankung in seiner ArbeitsfÃ¤higkeit deutlich eingeschrÃ¤nkt. Die KrankheitsschÃ¼be wÃ¼rden sich gelegentlich hÃ¤ufen. Eine Prognose sei daher nicht mÃ¶glich. Es sei indes davon auszugehen, dass der BeschwerdefÃ¼hrer prognostisch in den nÃ¤chsten Jahren vollumfÃ¤nglich arbeitsunfÃ¤hig bleibe.</w:t>
      </w:r>
    </w:p>
    <w:p>
      <w:r>
        <w:t>4.9Â Â Â Â  Dr. med. C.___, FMH fÃ¼r Allgemeine Medizin, RegionalÃ¤rztlicher Dienst der Beschwerdegegnerin (RAD), fÃ¼hrte in den Stellungnahmen vom 23. Januar, 4. Mai und 4. September 2009 (Urk. 8/102) zusammengefasst aus, dass keine neuen medizinischen Befunde vorlÃ¤gen, welche wesentlich von der Beurteilung im A.___-Gutachten des Jahres 2007 abweichen wÃ¼rden, weshalb weiterhin von einer ArbeitsfÃ¤higkeit in einer leidensangepassten TÃ¤tigkeit im Umfang von 70 % auszugehen sei.</w:t>
      </w:r>
    </w:p>
    <w:p>
      <w:r>
        <w:t>4.10Â Â Â  Im Verlauf des vorliegenden Verfahrens fÃ¼hrten die Ãrzte des Spitals B.___ im Bericht vom 8. MÃ¤rz 2010 (Urk. 10/112 = Urk. 3) aus, dass der BeschwerdefÃ¼hrer an einem ausgesprochen schwer verlaufenden Morbus Crohn leide. Es hÃ¤tten mehrere Operationen durchgefÃ¼hrt werden mÃ¼ssen und der BeschwerdefÃ¼hrer leide an rezidivierenden diffusen Bauchschmerzen mit Erbrechen und Diarrhoe. Diese Episoden hÃ¤tten ihn so sehr geschwÃ¤cht, dass er mehrfach habe hospitalisiert werden mÃ¼ssen.</w:t>
      </w:r>
    </w:p>
    <w:p>
      <w:r>
        <w:t>Trotz der Behandlung mit Remicade und Imurek gehe es dem BeschwerdefÃ¼hrer nicht gut. Er habe wieder akut hospitalisiert werden mÃ¼ssen, da er an starkem Erbrechen und Diarrhoe gelitten habe.</w:t>
      </w:r>
    </w:p>
    <w:p>
      <w:r>
        <w:t>Die AusÃ¼bung einer erwerblichen TÃ¤tigkeit sei ihm nicht mÃ¶glich. Der BeschwerdefÃ¼hrer sei vollumfÃ¤nglich arbeitsunfÃ¤hig.</w:t>
      </w:r>
    </w:p>
    <w:p>
      <w:r>
        <w:t>4.11Â Â Â  Im Verlauf des vorliegenden Verfahrens reichte der BeschwerdefÃ¼hrer sodann einen weiteren Bericht des Spitals B.___ vom 14. Juni 2010 zu den Akten (Urk. 14). Darin hielten die Ãrzte fest, dass die von der Beschwerdegegnerin in der Beschwerdeantwort vorgenommene Schlussfolgerung, dass die Magenspiegelung einen normalen Befund gezeigt habe und daher die Beschwerden des BeschwerdefÃ¼hrers nicht objektiv zu erklÃ¤ren seien, vollkommen unverstÃ¤ndlich sei.</w:t>
      </w:r>
    </w:p>
    <w:p>
      <w:r>
        <w:t>Die Magenspiegelung sei notwendig gewesen, da der BeschwerdefÃ¼hrer Ã¼ber Erbrechen geklagt habe. Gelegentlich sei dies durch eine MagenentzÃ¼ndung verursacht. Da keine MagenentzÃ¼ndung vorgelegen habe, sei anzunehmen, dass der Morbus Crohn, welcher den DÃ¼nndarm befallen habe, auch diese Beschwerden verursache.</w:t>
      </w:r>
    </w:p>
    <w:p>
      <w:r>
        <w:t>Zwischenzeitlich werde der BeschwerdefÃ¼hrer wegen des Morbus Crohn mit dem Medikament Humira behandelt. Eine durchgefÃ¼hrte DÃ¼nndarmrÃ¶ntgenuntersuchung habe eine Verengung im Bereich des Ãberganges vom DÃ¼nn- zum Dickdarm gezeigt. Der BeschwerdefÃ¼hrer sei in seiner ArbeitsfÃ¤higkeit deutlich eingeschrÃ¤nkt und mÃ¼sse immer wieder hospitalisiert werden.</w:t>
      </w:r>
    </w:p>
    <w:p>
      <w:r>
        <w:t>4.12Â Â Â  Im Bericht des Spitals B.___ vom 29. April 2011 (Urk. 17), welcher ebenfalls im Verlauf des vorliegenden Verfahrens eingereicht wurde, nannten die Ãrzte folgende Diagnosen:</w:t>
      </w:r>
    </w:p>
    <w:p>
      <w:r>
        <w:t>- DÃ¼nndarmfistel mit/bei:</w:t>
      </w:r>
    </w:p>
    <w:p>
      <w:r>
        <w:t>- Stenose der Illeoaszendostomie bei Morbus Crohn</w:t>
      </w:r>
    </w:p>
    <w:p>
      <w:r>
        <w:t>- offene Cholezystektomie und Resektion der Ileoaszendostomie mit Neuanlage einer Ileotransversostomie am 22. Februar 2011</w:t>
      </w:r>
    </w:p>
    <w:p>
      <w:r>
        <w:t>- postoperativer Wundinfekt mit Platzbauch</w:t>
      </w:r>
    </w:p>
    <w:p>
      <w:r>
        <w:t>- ErÃ¶ffnung der Laparotomie, abdominelle Exploration und erneuter Bauchdeckenverschluss mit Monomax Fortlaufnaht und intermittierenden EinzelknopfnÃ¤hten mit Vicryl 1-0 sowie VAC-Anlage am 1. MÃ¤rz 2011</w:t>
      </w:r>
    </w:p>
    <w:p>
      <w:r>
        <w:t>- WunddÃ©bridement, Einlage Vicryl-Netz und VAC-Anlage am 7. MÃ¤rz 2011</w:t>
      </w:r>
    </w:p>
    <w:p>
      <w:r>
        <w:t>- Ausriss des Vicryl-Netzes abdominal</w:t>
      </w:r>
    </w:p>
    <w:p>
      <w:r>
        <w:t>- diverse VAC-Wechsel im Verlauf</w:t>
      </w:r>
    </w:p>
    <w:p>
      <w:r>
        <w:t>- Verruca vulgaris Dig. I Hand rechts</w:t>
      </w:r>
    </w:p>
    <w:p>
      <w:r>
        <w:t>Zur ArbeitsfÃ¤higkeit machten die Ãrzte keine Angaben.</w:t>
      </w:r>
    </w:p>
    <w:p>
      <w:r>
        <w:t>4.13Â Â Â  Alsdann reichte der BeschwerdefÃ¼hrer im Verlauf des vorliegenden Verfahrens einen weiteren Bericht des Spitals B.___ vom 1. Juni 2011 zu den Akten (Urk. 16). Die Ãrzte fÃ¼hrten aus, dass in der zweiten HÃ¤lfte des Jahres 2010 eine Behandlung mit dem Medikament Humira versucht worden sei, was zwar zu einer vorÃ¼bergehenden Besserung der Beschwerden gefÃ¼hrt habe, aber SchÃ¼be mit rezidivierendem Erbrechen und Bauchschmerzen nicht verhindert habe. Am 22. Februar 2011 sei eine Resektion der Ileoascendostomie mit Neuanlage einer Ileotransversostomie durchgefÃ¼hrt worden. In deren Folge hÃ¤tten wegen aufgetretenen Komplikationen verschiedene weitere Operationen durchgefÃ¼hrt werden mÃ¼ssen. Der BeschwerdefÃ¼hrer befinde sich seit dem 22. Februar 2011 in Spitalpflege. Die Wundheilung sei deutlich verlangsamt.</w:t>
      </w:r>
    </w:p>
    <w:p>
      <w:r>
        <w:rPr>
          <w:b/>
        </w:rPr>
        <w:t>E. 5</w:t>
      </w:r>
    </w:p>
    <w:p>
      <w:r>
        <w:t>5.1Â Â Â Â  Aufgrund der Akten lÃ¤sst sich der Gesundheitszustand des BeschwerdefÃ¼hrers nicht abschliessend beurteilen.</w:t>
      </w:r>
    </w:p>
    <w:p>
      <w:r>
        <w:t>WÃ¤hrend die behandelnden Ãrzte des Spitals B.___ im November 2008 Ã¼ber einen akuten Schub des Morbus Crohn berichteten und dem BeschwerdefÃ¼hrer eine vollumfÃ¤ngliche ArbeitsunfÃ¤higkeit attestierten (Urk. 10/80), ging der RAD-Arzt, Dr. C.___, im Januar 2009 davon aus, dass keine neuen medizinischen Befunde vorliegen wÃ¼rden, welche wesentlich von der Beurteilung im A.___-Gutachten des Jahres 2007 abwichen, weshalb in einer leidensangepassten TÃ¤tigkeit weiterhin von einer ArbeitsfÃ¤higkeit im Umfang von 70 % auszugehen sei (Urk. 8/102).</w:t>
      </w:r>
    </w:p>
    <w:p>
      <w:r>
        <w:t>Auch nachdem die Ãrzte des Spitals B.___ im Januar und April 2009 wiederum festhielten, dass der BeschwerdefÃ¼hrer unter einem schwer verlaufenden Morbus Crohn leide und wegen dessen AktivitÃ¤t aktuell keine Arbeit verrichten kÃ¶nne (Urk. 10/91, Urk. 10/90/14), hielt der RAD-Arzt im Mai 2009 an seiner Stellungnahme vom Januar 2009 fest (Urk. 8/102).</w:t>
      </w:r>
    </w:p>
    <w:p>
      <w:r>
        <w:t>Danach befand sich der BeschwerdefÃ¼hrer bereits im Mai und Juni 2009 wiederum in Spitalpflege und die Ãrzte des Spitals B.___ fÃ¼hrten aus, dass der BeschwerdefÃ¼hrer an unklaren abdominellen Beschwerden mit Emesis, Schmerzen und Diarrhoe leide (Urk. 10/101/14-19 S. 1). Im August 2009 berichteten sie Ã¼ber weiterhin bestehene abdominale Schmerzen und Diarrhoe und fÃ¼hrten aus, dass der Gesundheitszustand des BeschwerdefÃ¼hrers deutlich reduziert sei, weshalb er vollumfÃ¤nglich arbeitsunfÃ¤hig sei (Urk. 10/97/6).</w:t>
      </w:r>
    </w:p>
    <w:p>
      <w:r>
        <w:t>Nichtsdestotrotz hielt der RAD-Arzt auch in einer weiteren Stellungnahme vom September 2009 wiederum an seiner im Januar 2009 abgegebenen EinschÃ¤tzung der ArbeitsfÃ¤higkeit fest (Urk. 8/102).</w:t>
      </w:r>
    </w:p>
    <w:p>
      <w:r>
        <w:t>Im November 2009 fÃ¼hrten die Ãrzte des Spitals B.___ aus, dass der BeschwerdefÃ¼hrer an rezidivierenden diffusen Bauchschmerzen sowie an Erbrechen und Diarrhoe leide, wobei die Beschwerden regredient seien. Die KrankheitsschÃ¼be wÃ¼rden sich gelegentlich hÃ¤ufen. Eine Prognose sei daher nicht mÃ¶glich. Es sei indes davon auszugehen, dass der BeschwerdefÃ¼hrer prognostisch in den nÃ¤chsten Jahren vollumfÃ¤nglich arbeitsunfÃ¤hig bleibe (Urk. 10/101/1).</w:t>
      </w:r>
    </w:p>
    <w:p>
      <w:r>
        <w:t>Im Laufe des vorliegenden Verfahrens fÃ¼hrten die Ãrzte des Spitals B.___ im MÃ¤rz 2010 aus, dass der BeschwerdefÃ¼hrer an einem ausgesprochen schwer verlaufenden Morbus Crohn mit rezidivierenden diffusen Bauchschmerzen sowie Erbrechen und Diarrhoe leide. Es bestehe eine vollumfÃ¤ngliche ArbeitsunfÃ¤higkeit (Urk. 10/112). Im Juni 2010 berichteten sie, dass eine durchgefÃ¼hrte DÃ¼nndarmrÃ¶ntgenuntersuchung eine Verengung im Bereich des Ãberganges vom DÃ¼nn- zum Dickdarm gezeigt habe. Der BeschwerdefÃ¼hrer sei in seiner ArbeitsfÃ¤higkeit deutlich eingeschrÃ¤nkt und mÃ¼sse immer wieder hospitalisiert werden (Urk. 14). Im April 2011 berichteten die Ãrzte des Spitals B.___ Ã¼ber eine am 22. Februar 2011 durchgefÃ¼hrte offene Cholezystektomie und Resektion der Illeoaszendostomie mit Neuanlage einer Ileotransversostomie sowie einen postoperativen Wundinfekt mit Platzbauch, was am 1. MÃ¤rz 2001 eine weitere Operation und am 7. MÃ¤rz 2011 ein WunddÃ©bridement nÃ¶tig gemacht habe (Urk. 17). Im Juni 2011 berichteten sie ferner, dass sich der BeschwerdefÃ¼hrer seit Februar 2011 in Spitalpflege befinde und die Wundheilung deutlich verlangsamt sei (Urk. 16).</w:t>
      </w:r>
    </w:p>
    <w:p>
      <w:r>
        <w:t>5.2Â Â Â Â  Nach Art. 1 Abs. 1 IVG in Verbindung mit Art. 43 Abs. 1 ATSG prÃ¼ft der VersicherungstrÃ¤ger die Begehren der versicherten Person, nimmt die notwendigen AbklÃ¤rungen von Amtes wegen vor und holt die erforderlichen AuskÃ¼nfte ein. Soweit Ã¤rztliche oder fachliche Untersuchungen fÃ¼r die Beurteilung notwendig und zumutbar sind, hat sich die versicherte Person diesen zu unterziehen (Art. 43 Abs. 2 ATSG).</w:t>
      </w:r>
    </w:p>
    <w:p>
      <w:r>
        <w:t>In ErgÃ¤nzung und PrÃ¤zisierung zu Art. 43 Abs. 1 ATSG hÃ¤lt Art. 57 IVG in Verbindung mit Art. 69 Abs. 2 IVV fest, dass die IV-Stelle, wenn die versicherungsmÃ¤ssigen Voraussetzungen erfÃ¼llt sind, die erforderlichen Unterlagen, insbesondere Ã¼ber den Gesundheitszustand, die TÃ¤tigkeit, die Arbeits- und EingliederungsfÃ¤higkeit der versicherten Person sowie die ZweckmÃ¤ssigkeit bestimmter Eingliederungsmassnahmen beschafft und zu diesem Zwecke Berichte und AuskÃ¼nfte verlangen, Gutachten einholen, AbklÃ¤rungen an Ort und Stelle vornehmen sowie Spezialisten der Ã¶ffentlichen oder privaten Invalidenhilfe beiziehen kann.</w:t>
      </w:r>
    </w:p>
    <w:p>
      <w:r>
        <w:t>5.3Â Â Â Â  Das Gericht kann die Angelegenheit zu neuer Entscheidung an die Vorinstanz zurÃ¼ckweisen, besonders wenn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entscheidrelevante Sachverhalt ungenÃ¼gend abgeklÃ¤rt ist (vgl. SVR 1995 ALV Nr. 27 S. 69).</w:t>
      </w:r>
    </w:p>
    <w:p>
      <w:r>
        <w:t>5.4Â Â Â Â  Wenn eine Ã¼ber die Jahre hin mit der gleichen versicherten Person befasste spezialisierte Klinik, hier das Spital B.___ (bei der kein Grund zur Annahme besteht, die Attestationen wiesen GefÃ¤lligkeitscharakter auf), die Stellungnahmen zur ArbeitsfÃ¤higkeit im Verlaufe der Zeit verschÃ¤rft (vgl. hierzu ihren Bericht vom 13. Oktober 2005, Urk. 10/27; vgl. ferner einen Hinweis im A.___-Gutachten aus dem Jahre 2007 auf diesen Bericht, Urk. 10/44/1-20 S. 20), begrÃ¼ndet das im Sinne eines erheblichen Anhaltspunktes die natÃ¼rliche Vermutung, es gehe der versicherten Person gesundheitlich tatsÃ¤chlich schlechter. Dieser Schluss weicht einfachem Gegenbeweis; er ist erbracht, wenn feststeht, dass entweder gar keine neuen Befunde vorhanden sind oder dass die bestÃ¤tigten neuen Befunde keine (zusÃ¤tzlichen) Auswirkungen auf die ArbeitsfÃ¤higkeit haben.</w:t>
      </w:r>
    </w:p>
    <w:p>
      <w:r>
        <w:t>Vorliegend steht die Existenz neuer Befunde, zumindest in Form einer neuen Symptomatik (aktive KrankheitsschÃ¼be), ausser Diskussion. BezÃ¼glich der Frage, ob diese Symptomatik die ArbeitsfÃ¤higkeit in einer leidensangepassten TÃ¤tigkeit einschrÃ¤nke, ist der Beweis nicht abschliessend gefÃ¼hrt: Der Auffassung des Spitals B.___, welches diese Frage aufgrund ihrer Untersuchungen bejaht hatte (100 % ArbeitsunfÃ¤higkeit), stehen einzig die Stellungnahmen des RAD gegenÃ¼ber, welche wegen fehlender eigener Untersuchung des BeschwerdefÃ¼hrers nicht geeignet sind, die anderslautende EinschÃ¤tzung der Klinik zu entkrÃ¤ften, und zwar umso weniger, als RAD-Arzt Dr. C.___ ausser Acht lÃ¤sst, dass bei einer Erkrankung wie dem Morbus Crohn der tatsÃ¤chliche Krankheitsverlauf entscheidend ist, da es sich dabei um eine Schubkrankheit handelt. ErfahrungsgemÃ¤ss ist die ArbeitsfÃ¤higkeit je nach LÃ¤nge, AusprÃ¤gung und Schweregrad des jeweiligen Krankheitsschubes unterschiedlich eingeschrÃ¤nkt. DarÃ¼ber hinaus verfÃ¼gt der RAD-Arzt keineswegs Ã¼ber die im vorliegenden Fall gefragten fachlichen Qualifikationen (Urteil des Bundesgerichts in Sachen P. vom 20. November 2007, I 142/07, Erw. 3.2.3), handelt es sich doch bei Dr. C.___ um einen Allgemeinpraktiker (vgl. Urk. 10/102). Auch sonst genÃ¼gen seine Stellungnahmen den beweisrechtlichen Anforderungen an medizinische Berichte nicht (vgl. vorstehend Erw. 1.5).</w:t>
      </w:r>
    </w:p>
    <w:p>
      <w:r>
        <w:t>Bei dieser Beweislage bestand fÃ¼r die Beschwerdegegnerin die Pflicht zu ergÃ¤nzenden medizinischen AbklÃ¤rungen.</w:t>
      </w:r>
    </w:p>
    <w:p>
      <w:r>
        <w:t>5.5Â Â Â Â  Aufgrund der medizinischen Akten ist mithin nicht auszuschliessen, dass sich der Gesundheitszustand des BeschwerdefÃ¼hrers seit dem Einspracheentscheid vom 15. Oktober 2007 verschlechtert hat.</w:t>
      </w:r>
    </w:p>
    <w:p>
      <w:r>
        <w:t>Die Sache ist daher in Nachachtung des Untersuchungsgrundsatzes zwecks Einholung von medizinischen AbklÃ¤rungen an die IV-Stelle zurÃ¼ckzuweisen. Erst danach kann bestimmt werden, ob und inwiefern der BeschwerdefÃ¼hrer Anspruch auf eine Invalidenrente hat.</w:t>
      </w:r>
    </w:p>
    <w:p>
      <w:r>
        <w:t>5.6Â Â Â Â  Somit ist die Beschwerde in dem Sinne gutzuheissen, dass die angefochtene VerfÃ¼gung vom 15. Februar 2011 aufzuheben und die Sache an die Beschwerdegegnerin zur Vornahme der notwendigen AbklÃ¤rungen und zum neuen Entscheid zurÃ¼ckzuweisen ist.</w:t>
      </w:r>
    </w:p>
    <w:p>
      <w:r>
        <w:t>6.Â Â Â Â Â Â  GemÃ¤ss Art. 69 Abs. 1 bis IVG ist das Beschwerdeverfahren bei Streitigkeiten um die Bewilligung oder die Verweigerung von IV-Leistungen kostenpflichtig. Die Kosten werden nach dem Verfahrensaufwand und unabhÃ¤ngig vom Streitwert im Rahmen von Fr. 200.-- bis Fr. 1'000.-- festgelegt.</w:t>
      </w:r>
    </w:p>
    <w:p>
      <w:r>
        <w:t>Die Kosten sind ermessensweise auf Fr. 800.-- festzusetzen und ausgangsgemÃ¤ss der Beschwerdegegnerin aufzuerlegen.</w:t>
      </w:r>
    </w:p>
    <w:p>
      <w:r>
        <w:t>7.Â Â Â Â Â Â  Bei diesem Ausgang des Verfahrens hat der BeschwerdefÃ¼hrer Anspruch auf eine ProzessentschÃ¤digung, welche seinem unentgeltlichen Rechtsvertreter, Rechtsanwalt Sebastian Lorentz, zuzusprechen ist. Mit Kostennote vom 14. Juli 2011 machte dieser fÃ¼r die Zeit ab 23. MÃ¤rz 2009 einen Aufwand von 19.05 Stunden und Barauslagen von pauschal 3 % geltend (Urk. 22). Da vorliegend nur die Aufwendungen im Zusammenhang mit dem gerichtlichen Verfahren entschÃ¤digungsberechtigt sind, belÃ¤uft sich der zu berÃ¼cksichtigende Aufwand auf 10.55 Stunden (fÃ¼r die Zeit ab 17. Februar 2010) und zwar zum praxisgemÃ¤ssen Stundenansatz von Fr. 200.-- (zuzÃ¼glich Mehrwertsteuer). Dies ergibt ein Honorar von total Fr. 2'110.--, wobei Barauslagen in HÃ¶he von Fr. 63.30 (3 % von Fr. 2'110.--) zu berÃ¼cksichtigen sind und sich die Aufwendungen damit auf Fr. 2'173.30 belaufen. Damit belÃ¤uft sich die EntschÃ¤digung unter BerÃ¼cksichtigung der Mehrwertsteuer auf aufgerundet Fr. 2'350.--.</w:t>
      </w:r>
    </w:p>
    <w:p>
      <w:r>
        <w:t>Das Gericht erkennt:</w:t>
      </w:r>
    </w:p>
    <w:p>
      <w:r>
        <w:t>1.Â Â Â Â Â Â Â Â  Die Beschwerde wird in dem Sinne gutgeheissen, dass die angefochtene VerfÃ¼gung vom 15. Februar 2010 aufgehoben und die Sache an die Sozialversicherungsanstalt des Kantons ZÃ¼rich, IV-Stelle, zurÃ¼ckgewiesen wird, damit diese, nach erfolgter AbklÃ¤rung im Sinne der ErwÃ¤gungen,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unentgeltlichen Rechtsvertreter des BeschwerdefÃ¼hrers, Rechtsanwalt Sebastian Lorentz, ZÃ¼rich, eine ProzessentschÃ¤digung von Fr. 2'350.-- (inkl. Barauslagen und MWSt) zu bezahlen.</w:t>
      </w:r>
    </w:p>
    <w:p>
      <w:r>
        <w:t>4.Â Â Â Â Â Â Â Â  Zustellung gegen Empfangsschein an:</w:t>
      </w:r>
    </w:p>
    <w:p>
      <w:r>
        <w:t>- Rechtsanwalt Sebastian Lorentz, unter Beilage einer Kopie von Urk. 20</w:t>
      </w:r>
    </w:p>
    <w:p>
      <w:r>
        <w:t>- Sozialversicherungsanstalt des Kantons ZÃ¼rich, IV-Stelle</w:t>
      </w:r>
    </w:p>
    <w:p>
      <w:r>
        <w:t>- Bundesamt fÃ¼r Sozialversicherungen</w:t>
      </w:r>
    </w:p>
    <w:p>
      <w:r>
        <w:t>sowie nach Eintritt der Rechtskraft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