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IV.2010.00264 vom 31. Januar 2012</w:t>
      </w:r>
    </w:p>
    <w:p>
      <w:r>
        <w:t>ZH Sozialversicherungsgericht, 2012-01-31, DE</w:t>
      </w:r>
    </w:p>
    <w:p>
      <w:r>
        <w:rPr>
          <w:b/>
        </w:rPr>
        <w:t xml:space="preserve">Quelle: </w:t>
      </w:r>
      <w:r>
        <w:t>https://mcp.opencaselaw.ch/entscheid/zh_sozialversicherungsgericht_IV.2010.00264</w:t>
      </w:r>
    </w:p>
    <w:p>
      <w:r>
        <w:t>FR: ZH_SOZIALVERSICHERUNGSGERICHT IV.2010.00264 du 31 janvier 2012</w:t>
      </w:r>
    </w:p>
    <w:p>
      <w:r>
        <w:t>IT: ZH_SOZIALVERSICHERUNGSGERICHT IV.2010.00264 del 31 gennaio 2012</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2.4Â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respektive bis zum Einspracheentscheid zu berÃ¼cksichtigen sind.</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2.6Â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3.Â Â Â Â Â Â</w:t>
      </w:r>
    </w:p>
    <w:p>
      <w:r>
        <w:t>3.1Â Â Â Â  Die IV-Stelle begrÃ¼ndete die Ablehnung des Leistungsbegehrens damit, das polydisziplinÃ¤re MEDAS-Gutachten sei schlÃ¼ssig und es sei darin festgestellt worden, dass kein invalidisierender Gesundheitsschaden vorliege.</w:t>
      </w:r>
    </w:p>
    <w:p>
      <w:r>
        <w:t>3.2Â Â Â Â  Dem hÃ¤lt die BeschwerdefÃ¼hrerin entgegen, ihre behandelnden Ãrzte attestierten ihr eine ArbeitsfÃ¤higkeit von lediglich 50 %. Die Feststellungen der IV-Stelle seien fÃ¼r sie nicht nachvollziehbar und sie wolle sich von unabhÃ¤ngigen Ãrzten untersuchen lassen.</w:t>
      </w:r>
    </w:p>
    <w:p>
      <w:r>
        <w:t>4.Â Â Â Â Â Â  Vorab ist darauf hinzuweisen, dass das Bundesgericht unlÃ¤ngst bestÃ¤tigt hat, dass die AbklÃ¤rung eines medizinischen Sachverhalts durch eine MEDAS nicht als Parteihandlung anzusehen ist und dass die fachlich-inhaltliche WeisungsunabhÃ¤ngigkeit der Ãrzte einer MEDAS institutionell verankert sei. Daher sei deren UnabhÃ¤ngigkeit und Unparteilichkeit gewÃ¤hrleistet (BGE 137 V 210 E. 1.3 und 2.3 mit weiteren Hinweisen). Insofern kann dem Ersuchen um eine Untersuchung durch unabhÃ¤ngige Ãrzte nicht entsprochen werden, zumal die BeschwerdefÃ¼hrerin auch keine konkreten AusstandsgrÃ¼nde gegen die begutachtenden Personen geltend macht (vgl. BGE 137 V 210 E. 1.3.3).</w:t>
      </w:r>
    </w:p>
    <w:p>
      <w:r>
        <w:rPr>
          <w:b/>
        </w:rPr>
        <w:t>E. 5</w:t>
      </w:r>
    </w:p>
    <w:p>
      <w:r>
        <w:t>5.1Â Â Â Â  Das MEDAS-Gutachten beruht auf internistischen, rheumatologischen und psychiatrischen AbklÃ¤rungen. Es ist ihm zu entnehmen, dass der BeschwerdefÃ¼hrerin keine Diagnosen mit wesentlicher EinschrÃ¤nkung der zumutbaren ArbeitsfÃ¤higkeit attestiert wurden. Als Diagnosen ohne wesentliche EinschrÃ¤nkung der ArbeitsfÃ¤higkeit, aber mit Krankheitswert werden die Folgenden benannt (Urk. 7/42 S. 23):</w:t>
      </w:r>
    </w:p>
    <w:p>
      <w:r>
        <w:t>Â Â Â Â Â Â Â Â  Zervikospondylogenes Syndrom rechts bei Osteochondrose C4/5 und C5/6</w:t>
      </w:r>
    </w:p>
    <w:p>
      <w:r>
        <w:t>Â Â Â Â Â Â Â Â  Rezidivierende unspezifische lumbale RÃ¼ckenschmerzen bei Osteochondrosen L3/4 und L4/5</w:t>
      </w:r>
    </w:p>
    <w:p>
      <w:r>
        <w:t>Â Â Â Â Â Â Â Â  Leichtgradige Gonarthrose rechts im medialen Kompartiment</w:t>
      </w:r>
    </w:p>
    <w:p>
      <w:r>
        <w:t>Â Â Â Â Â Â Â Â  Angst und Depression gemischt</w:t>
      </w:r>
    </w:p>
    <w:p>
      <w:r>
        <w:t>Â Â Â Â Â Â Â Â Â Â Â  - Halbseitenschmerzsyndrom rechts ohne adÃ¤quates somatischesKorrelat am Bewegungsapparat.</w:t>
      </w:r>
    </w:p>
    <w:p>
      <w:r>
        <w:t>Â Â Â Â Â Â Â Â  Morton-Neuralgie bei Neurom II/III am rechten Fuss</w:t>
      </w:r>
    </w:p>
    <w:p>
      <w:r>
        <w:t>Â Â Â Â Â Â Â Â  Chronische Kopfschmerzen vom Spannungstyp</w:t>
      </w:r>
    </w:p>
    <w:p>
      <w:r>
        <w:t>Â Â Â Â Â Â Â Â  Nikotinabusus (1 Paket Zigaretten pro Tag/30 py)</w:t>
      </w:r>
    </w:p>
    <w:p>
      <w:r>
        <w:t>Â Â Â Â Â Â Â Â  Anamnestisch Âschwache epileptiforme StÃ¶rung temporalen UrsprungsÂ, unter Tegretol beschwerdefrei</w:t>
      </w:r>
    </w:p>
    <w:p>
      <w:r>
        <w:t>Â Â Â Â Â Â Â Â  BrillentrÃ¤gerin bei Astigmatismus</w:t>
      </w:r>
    </w:p>
    <w:p>
      <w:r>
        <w:t>Â Â Â Â Â Â Â Â  Paradontose</w:t>
      </w:r>
    </w:p>
    <w:p>
      <w:r>
        <w:t>Â Â Â Â Â Â Â Â  Arterielle Hypotonie mit orthostatischen Tendenzen (Reserve-Therapie)</w:t>
      </w:r>
    </w:p>
    <w:p>
      <w:r>
        <w:t>Trotz dieser Befunde erachteten die Gutachter die BeschwerdefÃ¼hrerin als uneingeschrÃ¤nkt arbeitsfÃ¤hig in ihrer TÃ¤tigkeit als MaschinennÃ¤herin in einem Pensum von 100 %. Auch in der TÃ¤tigkeit als Hausfrau sei sie nicht eingeschrÃ¤nkt. Zur Frage nach dem mutmasslichen Beginn einer reduzierten ArbeitsfÃ¤higkeit erklÃ¤rten die Gutachter, sie kÃ¶nnten sich der Beurteilung der Rheumaklinik des UniversitÃ¤tsspitals A.___ vom 2. Juni 2006 anschliessen, wonach das dort durchgefÃ¼hrte Arbeitsassessment eine vollstÃ¤ndige ArbeitsfÃ¤higkeit als NÃ¤herin ergeben habe (Urk. 7/42 S. 23 f.).</w:t>
      </w:r>
    </w:p>
    <w:p>
      <w:r>
        <w:t>Â Â Â Â Â Â Â Â  Dazu wurde im Gutachten ausgefÃ¼hrt, die aufgrund der erhobenen Befunde bestehenden Schmerzen seien nicht schwerwiegend. Sie wÃ¼rden durch ein rechtsseitiges Halbseitenschmerzsyndrom ohne adÃ¤quates somatisches Korrelat am Bewegungsapparat Ã¼berlagert. Der niedrige Analgetikaverbrauch bilde ein gewisses Indiz dafÃ¼r, dass der Leidensdruck seitens der Schmerzen nicht sehr hoch sei. In psychiatrischer Hinsicht seien die diagnostischen Kriterien einer somatoformen SchmerzstÃ¶rung nicht erfÃ¼llt. Es sei zwar eine Angstsymptomatik vorhanden, und es fÃ¤nden sich auch hypochondrische Ãngste. Diese liessen sich in der Regel durch eine gezielte verhaltenstherapeutisch orientierte Psychotherapie bessern. Die vorhandene psychische StÃ¶rung fÃ¼hre nicht zu einer EinschrÃ¤nkung in der jetzigen TÃ¤tigkeit als NÃ¤herin. Als solche arbeite die Versicherte hauptsÃ¤chlich am NÃ¤hautomaten. Dabei handle es sich sehr oft um eine stehende TÃ¤tigkeit, manchmal seien aber auch stundenlange ArbeitsgÃ¤nge im Sitzen notwendig. Der Versicherten sei nun eine AlternativtÃ¤tigkeit mit Bearbeitung verschiedener Gurtenmodelle zugewiesen worden, bei der sie dank dem Einsatz von Fusspedalen vorwiegend eher sitzend arbeiten kÃ¶nne. BezÃ¼glich einer solchen TÃ¤tigkeit seien keine objektiven Befunde am Bewegungsapparat vorhanden, die eine relevante LeistungseinschrÃ¤nkung begrÃ¼nden wÃ¼rden (Urk. 7/42 S. 21 ff.).</w:t>
      </w:r>
    </w:p>
    <w:p>
      <w:r>
        <w:t>5.2Â Â Â Â  Diese Befunde decken sich im Wesentlichen mit denjenigen des UniversitÃ¤tsspitals A.___, Rheumaklinik und Institut fÃ¼r Physikalische Medizin, wo im April und Mai 2006 ein Arbeitsassessment durchgefÃ¼hrt wurde (Bericht vom 2. Juni 2006, Urk. 7/7/7 ff.). DarÃ¼ber hinaus legt die BeschwerdefÃ¼hrerin keine neuen Arztberichte ins Recht, die ihren Standpunkt untermauern wÃ¼rden.</w:t>
      </w:r>
    </w:p>
    <w:p>
      <w:r>
        <w:t>Â Â Â Â Â Â Â Â  Das Gutachten der MEDAS Z.___ vom 29. Juni 2009 entspricht den von der Rechtsprechung konkretisierten Anforderungen (BGE 125 V 352 E. 3a). Es ist fÃ¼r die Beantwortung der gestellten Fragen umfassend, berÃ¼cksichtigt die medizinischen Vorakten ebenso wie die geklagten Beschwerden und setzt sich mit diesen und dem Verhalten des BeschwerdefÃ¼hrers auseinander. Die Darlegung der medizinischen Befunde sowie deren Beurteilung leuchtet ein und die Schlussfolgerungen sind nachvollziehbar begrÃ¼ndet. Auch decken sich die Schlussfolgerungen mit dem erwÃ¤hnten Arbeitsassessment des A.___ (Urk. 7/7 S. 23 ff.).</w:t>
      </w:r>
    </w:p>
    <w:p>
      <w:r>
        <w:t>Â Â Â Â Â Â Â Â  Die der BeschwerdefÃ¼hrerin am 6. Dezember 2006 (Urk. 7/8/3 f.) durch Dr. med. B.___, Spezialarzt fÃ¼r Neurologie, und am 11. Dezember 2006 (Urk. 7/9/3) durch Dr. med. C.___, Facharzt FMH fÃ¼r Innere Medizin, attestierte EinschrÃ¤nkung der ArbeitsfÃ¤higkeit von 50 % vermÃ¶gen das Gutachten nicht zu entkrÃ¤ften. Dies, weil eine unterschiedliche Wertung der aus gesundheitlichen BeeintrÃ¤chtigungen abgeleiteten ArbeitsfÃ¤higkeit auch aus der Verschiedenheit von Behandlungsauftrag und BegutachtungsauftragÂ  resultieren kann ( Urteil des Bundesgerichts 8C_275/2010 vom 6. September 2010, E. 3.3 mit weiteren Hinweisen).</w:t>
      </w:r>
    </w:p>
    <w:p>
      <w:r>
        <w:t>5.3Â Â Â Â  GemÃ¤ss der am 20. November 2009 erhobene HaushaltabklÃ¤rung (Urk. 7/46) sind lediglich gewisse EinschrÃ¤nkungen in der Wohnungspflege sowie der WÃ¤sche- und Kleiderpflege gegeben, die gesamthaft zu einer 5%igen EinschrÃ¤nkung beziehungsweise einem TeilinvaliditÃ¤tsgrad von 1,35 % fÃ¼hren. Die BeschwerdefÃ¼hrerin ist gar in der Lage, die Grosskinder ab und an zu betreuen. Der Bericht erscheint ebenfalls schlÃ¼ssig und nachvollziehbar, zumal die BeschwerdefÃ¼hrerin keine konkreten Einwendungen gegen die darin vorgenommenen Gewichtung und EinschÃ¤tzungen vorbringt.</w:t>
      </w:r>
    </w:p>
    <w:p>
      <w:r>
        <w:t>5.4Â Â Â Â  Damit zeigt sich, dass die IV-Stelle einen Rentenanspruch zu Recht verneint hat und die Beschwerde abzuweisen ist.</w:t>
      </w:r>
    </w:p>
    <w:p>
      <w:r>
        <w:t>6.Â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600.-- anzusetzen und entsprechend dem Verfahrensausgang der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