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IV.2010.00259 vom 11. April 2011</w:t>
      </w:r>
    </w:p>
    <w:p>
      <w:r>
        <w:t>ZH Sozialversicherungsgericht, 2011-04-11, DE</w:t>
      </w:r>
    </w:p>
    <w:p>
      <w:r>
        <w:rPr>
          <w:b/>
        </w:rPr>
        <w:t xml:space="preserve">Quelle: </w:t>
      </w:r>
      <w:r>
        <w:t>https://mcp.opencaselaw.ch/entscheid/zh_sozialversicherungsgericht_IV.2010.00259</w:t>
      </w:r>
    </w:p>
    <w:p>
      <w:r>
        <w:t>FR: ZH_SOZIALVERSICHERUNGSGERICHT IV.2010.00259 du 11 avril 2011</w:t>
      </w:r>
    </w:p>
    <w:p>
      <w:r>
        <w:t>IT: ZH_SOZIALVERSICHERUNGSGERICHT IV.2010.00259 del 11 aprile 2011</w:t>
      </w:r>
    </w:p>
    <w:p>
      <w:pPr>
        <w:pStyle w:val="Heading2"/>
      </w:pPr>
      <w:r>
        <w:t>Erwägungen</w:t>
      </w:r>
    </w:p>
    <w:p>
      <w:r>
        <w:rPr>
          <w:b/>
        </w:rPr>
        <w:t>E. 2</w:t>
      </w:r>
    </w:p>
    <w:p>
      <w:r>
        <w:t>Es sei das Leistungsbegehren durch die Beschwerdegegnerin zu behandeln.</w:t>
      </w:r>
    </w:p>
    <w:p>
      <w:r>
        <w:rPr>
          <w:b/>
        </w:rPr>
        <w:t>E. 3</w:t>
      </w:r>
    </w:p>
    <w:p>
      <w:r>
        <w:t>Es sei der BeschwerdefÃ¼hrerin eine volle Rente zuzusprechen.</w:t>
      </w:r>
    </w:p>
    <w:p>
      <w:r>
        <w:rPr>
          <w:b/>
        </w:rPr>
        <w:t>E. 4</w:t>
      </w:r>
    </w:p>
    <w:p>
      <w:r>
        <w:t>Eventuell sei die BeschwerdefÃ¼hrerin medizinisch oder beruflich abzuklÃ¤ren, bevor Ã¼ber eine Rente befunden wird.</w:t>
      </w:r>
    </w:p>
    <w:p>
      <w:r>
        <w:rPr>
          <w:b/>
        </w:rPr>
        <w:t>E. 4.3</w:t>
      </w:r>
    </w:p>
    <w:p>
      <w:r>
        <w:t>4.3.1Â Â  Im Rahmen der Neuanmeldung gab die BeschwerdefÃ¼hrerin an, ihr Gesundheitszustand habe sich nicht gebessert, sie leide namentlich unter einem chronischen zervikobrachialen Syndrom unter massiver Ausweitung der Beschwerden mit schwerer somatoformer SchmerzstÃ¶rung, unter Kreuzschmerzen, einem SchwÃ¤chegefÃ¼hl in den Beinen und unter Depressionen (Urk. 8/79 S. 1).</w:t>
      </w:r>
    </w:p>
    <w:p>
      <w:r>
        <w:t>4.3.2Â Â  In dem von der BeschwerdefÃ¼hrerin im Zusammenhang mit der Neuanmeldung eingereichten Bericht von Dr. K.___ vom 5. Oktober 2009 an die Uniklinik L.___ stellte dieser folgende Diagnosen (Urk. 8/79/3):</w:t>
      </w:r>
    </w:p>
    <w:p>
      <w:r>
        <w:t>- Chronisches zervikobrachiales Syndrom rechts und lumbospondylogenes Syndrom links bei/mit:</w:t>
      </w:r>
    </w:p>
    <w:p>
      <w:r>
        <w:t>- Status nach Diskushernienoperation C5/C6 mit ventraler Fusion am 13. April 2006</w:t>
      </w:r>
    </w:p>
    <w:p>
      <w:r>
        <w:t>- Diskushernie C3/C4 paramedian links und foraminal (MRI vom 20. August 2009)</w:t>
      </w:r>
    </w:p>
    <w:p>
      <w:r>
        <w:t>- Bilaterale Spondylolyse L4 mit Anterolisthesis L4 auf L5 (MRI vom 13. August 2009)</w:t>
      </w:r>
    </w:p>
    <w:p>
      <w:r>
        <w:t>- leichtgradige Ausbreitungstendenz mÃ¶glich</w:t>
      </w:r>
    </w:p>
    <w:p>
      <w:r>
        <w:t>- vorwiegend myofasziales Schmerzsyndrom der paravertebralen Muskulatur beidseits</w:t>
      </w:r>
    </w:p>
    <w:p>
      <w:r>
        <w:t>Â Â Â Â Â Â Â Â  Dr. K.___ fÃ¼hrte dazu aus, er kenne die Patientin seit dem 11. August 2009. Diese gebe seit der Diskushernienoperation C5/C6 vom 13. April 2006 mit ventraler Fusion und Peek-Cage chronische Schmerzen zervikal mit Ausstrahlung in den rechten Arm an. In der Folge hÃ¤tten sich auch chronische lumbale Beschwerden eingestellt mit linksseitiger, gelegentlich auch rechtsseitiger, Ausstrahlung. Die Patientin habe seit April 2006 nicht mehr gearbeitet. Er bitte die Uniklinik L.___ um eine Untersuchung und die Entscheidung, ob allenfalls doch eine strukturelle Ursache fÃ¼r die Beschwerden vorliege (Urk. 8/79/3-4).</w:t>
      </w:r>
    </w:p>
    <w:p>
      <w:r>
        <w:t>4.4Â Â Â Â  Dr. K.___ spricht somit von Beschwerden, die die Versicherte seit der Diskushernienoperation vom 13. April 2006 respektive in deren Folge beklagte. Die Befunde, die sich bei den bildgebenden Untersuchungen (MRI) vom 13. und 20. August 2009 ergeben hatten, deuten nicht auf eine neu hinzugekommene GesundheitsstÃ¶rung hin, sondern vermÃ¶gen allenfalls (teilweise) die Schmerzen der BeschwerdefÃ¼hrerin zu erklÃ¤ren, unter denen diese jedoch bereits zum VerfÃ¼gungszeitpunkt vom 9. Juni 2009 in Ã¤hnlichem Ausmass gelitten hat und denen folglich bereits bei der ursprÃ¼nglichen Rentenablehnung Rechnung getragen wurde. Allein der von Dr. K.___ angefÃ¼hrte Umstand, dass sich die BeschwerdefÃ¼hrerin in der Uniklinik L.___ weiteren AbklÃ¤rungen unterzog, lÃ¤sst die geltend gemachte gesundheitliche Verschlechterung nicht als glaubhaft erscheinen. Was die von der BeschwerdefÃ¼hrerin in der Beschwerde erwÃ¤hnte Depression (Urk. 1 S. 2) anbelangt, so war eine solche von der J.___ bereits mit Bericht vom 14. April 2009 diagnostiziert worden (Urk. 8/74), der unter anderem Grundlage fÃ¼r die rentenabweisende VerfÃ¼gung vom 9. Juni 2009 bildete (Urk. 8/76/2; Urk. 8/77). Insgesamt geht denn auch aus der Beschwerde hervor, dass X.___ in erster Linie der Ansicht ist, dass die rentenablehnende VerfÃ¼gung vom 9. Juni 2009 zu Unrecht erlassen worden sei, da die Gutachten der Dres. B.___ und C.___ keine taugliche medizinische Grundlage gebildet hÃ¤tten, was jedoch wie vorstehend in Erw. 3 erwÃ¤hnt keiner erneuten ÃberprÃ¼fung zugÃ¤nglich ist (vgl. Urk. 1 sowie beispielsweise Urteil des Bundesgerichts vom 19. Juli 2010, 8C_228/2010, Erw. 3.3).</w:t>
      </w:r>
    </w:p>
    <w:p>
      <w:r>
        <w:t>4.5Â Â Â Â  Da die BeschwerdefÃ¼hrerin den bei einer Neuanmeldung erforderlichen Nachweis fÃ¼r eine Ãnderung der massgebenden Tatsachen nicht erbracht hat, ist nicht zu beanstanden, dass die Beschwerdegegnerin auf die Neuanmeldung vom 7. Januar 2010 nicht eintrat. Folglich ist die Beschwerde abzuweisen.</w:t>
      </w:r>
    </w:p>
    <w:p>
      <w:r>
        <w:t>5.Â Â Â Â Â Â  Die Kosten des Verfahrens sind auf Fr. 300.-- festzulegen und ausgangsgemÃ¤ss von der BeschwerdefÃ¼hrerin zu tragen (Art. 69 Abs. 1 bis des Bundesgesetzes Ã¼ber die Invalidenversicherung).</w:t>
      </w:r>
    </w:p>
    <w:p>
      <w:r>
        <w:t>Das Gericht erkennt:</w:t>
      </w:r>
    </w:p>
    <w:p>
      <w:r>
        <w:t>1.Â Â Â Â Â Â Â Â  Die Beschwerde wird abgewiesen.</w:t>
      </w:r>
    </w:p>
    <w:p>
      <w:r>
        <w:t>2.Â Â Â Â Â Â Â Â  Die Gerichtskosten von Fr. 300.-- werden der BeschwerdefÃ¼hrerin auferlegt. Rechnung und Einzahlungsschein werden der Kostenpflichtigen nach Eintritt der Rechtskraft zugestellt.</w:t>
      </w:r>
    </w:p>
    <w:p>
      <w:r>
        <w:t>3.Â Â Â Â Â Â Â Â Â Â  Zustellung gegen Empfangsschein an:</w:t>
      </w:r>
    </w:p>
    <w:p>
      <w:r>
        <w:t>- M.___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Dies unter Kosten- und EntschÃ¤digungsfolgen zu Lasten der Beschwerdegegnerin.Â</w:t>
      </w:r>
    </w:p>
    <w:p>
      <w:r>
        <w:t>Â Â Â Â Â Â Â Â  Die Beschwerdegegnerin schloss am 6. Mai 2010 auf Abweisung der Beschwerde, soweit auf diese Ã¼berhaupt einzutreten sei (Urk. 7).</w:t>
      </w:r>
    </w:p>
    <w:p>
      <w:r>
        <w:t>Â Â Â Â Â Â Â Â  Auf die Vorbringen der Parteien sowie die Akten ist, soweit erforderlich, im Rahmen der nachfolgenden ErwÃ¤gungen einzugehen.</w:t>
      </w:r>
    </w:p>
    <w:p>
      <w:r>
        <w:t>Das Gericht zieht in ErwÃ¤gung:</w:t>
      </w:r>
    </w:p>
    <w:p>
      <w:r>
        <w:t>1.</w:t>
      </w:r>
    </w:p>
    <w:p>
      <w:r>
        <w:t>1.1Â Â 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Insoweit spielt der Untersuchungsgrundsatz, wonach das Gericht von Amtes wegen fÃ¼r die richtige und vollstÃ¤ndige AbklÃ¤rung des Sachverhalts zu sorgen hat, nicht (BGE 130 V 69 Erw. 5.2.5).</w:t>
      </w:r>
    </w:p>
    <w:p>
      <w:r>
        <w:t>1.2Â Â Â Â  Mit Art. 87 Abs. 4 IVV soll verhindert werden, dass sich die Verwaltung nach vorangegangener rechtskrÃ¤ftiger Leistungsverweigerung immer wieder mit gleich lautenden und nicht nÃ¤her begrÃ¼ndeten, das heisst keine VerÃ¤nderung des Sachverhalts darlegenden Gesuchen befassen muss (BGE 109 V 114 Erw. 2a, 264 Erw. 3). Hingegen kann diese Eintretensvorschrift nicht dahingehend ausgelegt werden, dass die glaubhaft zu machende Ãnderung gerade jenes Anspruchselement betreffen muss, welches die Verwaltung der frÃ¼heren rechtskrÃ¤ftigen Leistungsabweisung zugrunde legte. Vielmehr muss es genÃ¼gen, wenn die versicherte Person zumindest die Ãnderung eines Sachverhalts aus dem gesamten fÃ¼r die Rentenberechtigung erheblichen Tatsachenspektrum glaubwÃ¼rdig dartut. Trifft dies zu, ist die Verwaltung verpflichtet, auf das neue Leistungsbegehren einzutreten und es in tatsÃ¤chlicher (wie selbstverstÃ¤ndlich auch in rechtlicher) Hinsicht allseitig zu prÃ¼fen (BGE 117 V 198 Erw. 3a und 200 Erw. 4b; vgl. auch BGE 130 V 67 ff. Erw. 5.2, 72 Erw. 2.2 mit Hinweisen).</w:t>
      </w:r>
    </w:p>
    <w:p>
      <w:r>
        <w:t>1.3Â Â Â Â  Nach Eingang einer Neuanmeldung ist die Verwaltung zunÃ¤chst zur PrÃ¼fung verpflichtet, ob die Vorbringen der versicherten Person Ã¼berhaupt glaubhaft sind; verneint sie dies, so erledigt sie das Gesuch ohne weitere AbklÃ¤rungen durch Nichteintreten. Dabei wird sie unter anderem zu berÃ¼cksichtigen haben, ob die frÃ¼here VerfÃ¼gung nur kurze oder schon lÃ¤ngere Zeit zurÃ¼ckliegt, und dementsprechend an die Glaubhaftmachung hÃ¶here oder weniger hohe Anforderungen stellen (ZAK 1966 S. 279, vgl. auch BGE 130 V 67 ff. Erw. 5.2, 72 Erw. 2.2 mit Hinweisen). Insofern steht ihr ein gewisser Beurteilungsspielraum zu, den das Gericht grundsÃ¤tzlich zu respektieren hat (BGE 109 V 114 Erw. 2b).</w:t>
      </w:r>
    </w:p>
    <w:p>
      <w:r>
        <w:t>2.Â Â Â Â Â Â  Die IV-Stelle begrÃ¼ndete ihr Nichteintreten auf die Neuanmeldung im Wesentlichen damit, dass die BeschwerdefÃ¼hrerin nicht glaubhaft dargelegt habe, dass es seit Erlass der VerfÃ¼gung vom 9. Juni 2009 zu einer erheblichen VerÃ¤nderung der tatsÃ¤chlichen VerhÃ¤ltnisse gekommen sei (Urk. 2, Urk. 7). Die BeschwerdefÃ¼hrerin stellt sich demgegenÃ¼ber im Wesentlichen auf den Standpunkt, dass sich ihr Gesundheitszustand nicht verbessert, sondern im Gegenteil verschlechtert habe. Dr. K.___ sei der Ansicht, dass Dr. B.___s Gutachten vom 15. Januar 2008 nicht vollstÃ¤ndig sei. Dies rechtfertige eine Revision. Auch der Bericht der J.___ vom 14. April 2009 widerlege die Feststellung Dr. C.___s, dass die Schmerzen Ã¼berwindbar seien. Dr. K.___ sei der Ansicht, dass die IV auf ihren Entscheid zurÃ¼ckkommen mÃ¼sse (Urk. 1).</w:t>
      </w:r>
    </w:p>
    <w:p>
      <w:r>
        <w:t>3.Â Â Â Â Â Â  Soweit die BeschwerdefÃ¼hrerin Kritik an den der in Rechtskraft erwachsenen VerfÃ¼gung vom 9. Juni 2009 zugrunde liegenden Gutachten von Dr. B.___ vom 15. Januar 2008 sowie von Dr. C.___ vom 30. Juni 2008 Ã¼bt (Urk. 1 S. 3 ff.), kann sie nicht gehÃ¶rt werden. Auf den im Gesuch vom 7. Januar 2010 sinngemÃ¤ss enthaltenen Antrag um WiedererwÃ¤gung der VerfÃ¼gung vom 9. Juni 2009 (Urk. 8/79/1-2) ist die IV-Stelle offensichtlich nicht eingetreten (Urk. 2). Die PrÃ¼fung der Frage, ob diesbezÃ¼glich WiedererwÃ¤gungsgrÃ¼nde vorliegen, erÃ¼brigt sich somit. Denn es besteht kein gerichtlich durchsetzbarer Anspruch auf WiedererwÃ¤gung (vgl. BGE 133 V 50).</w:t>
      </w:r>
    </w:p>
    <w:p>
      <w:r>
        <w:t>4.</w:t>
      </w:r>
    </w:p>
    <w:p>
      <w:r>
        <w:t>4.1Â Â Â Â  Strittig ist, ob die Beschwerdegegnerin am 1. MÃ¤rz 2010 zu Recht nicht auf die Neuanmeldung vom 7. Januar 2010 (Urk. 8/79) eingetreten ist (Urk. 2). Zu prÃ¼fen ist demnach, ob die BeschwerdefÃ¼hrerin in rechtsgenÃ¼gender Weise eine fÃ¼r den Leistungsanspruch erhebliche VerÃ¤nderung des InvaliditÃ¤tsgrades glaubhaft gemacht hat, und zwar verglichen mit den VerhÃ¤ltnissen im Zeitpunkt der rentenabweisenden VerfÃ¼gung vom 9. Juni 2009 (Urk. 8/77). Zwischen dieser letzten materiellen PrÃ¼fung des Anspruchs auf eine Invalidenrente und der Neuanmeldung vom 7. Januar 2010 liegen nur rund 7 Monate, weshalb an die Glaubhaftmachung betrÃ¤chtliche Anforderungen zu stellen sind (Urteil des Bundesgerichts vom 28. Mai 2010, 9C_123/2010, Erw. 5.2 mit Hinweisen).</w:t>
      </w:r>
    </w:p>
    <w:p>
      <w:r>
        <w:t>4.2Â Â Â Â  Die versicherte Person muss die massgebliche TatsachenÃ¤nderung gemÃ¤ss hÃ¶chstrichterlicher Rechtsprechung mit der Neuanmeldung glaubhaft machen (vgl. vorstehend Erw. 1.1). Dabei war die Verwaltung nicht gehalten, die BeschwerdefÃ¼hrerin aufzufordern, allfÃ¤llige weitere Berichte einzureichen. Vielmehr hÃ¤tte die BeschwerdefÃ¼hrerin die MÃ¶glichkeit gehabt, weitere Berichte im Zeitraum zwischen dem Erlass des Vorbescheids vom 14. Januar 2010 (Urk. 8/ 1) und der VerfÃ¼gung vom 1. MÃ¤rz 2010 (Urk. 2) beizubringen, was sie jedoch nicht tat, obwohl mit Ausnahme von Dr. K.___s Bericht vom 23. Februar 2010 (Urk. 3/3) sÃ¤mtliche im vorliegenden Verfahren eingereichten Berichte (der OrthopÃ¤die der Uniklinik L.___ vom 8. Dezember 2009 [Urk. 3/4]; des Paraplegikerzentrums der Uniklinik L.___ vom 8. Dezember 2009 [Urk. 3/5]; Dr. Y.___s vom 12. Dezember 2008 [Urk. 3/7]) bei Erlass des Vorbescheids vom 14. Januar 2010 bereits erstellt waren.</w:t>
      </w:r>
    </w:p>
    <w:p>
      <w:r>
        <w:t>Â Â Â Â Â Â Â Â  Nach dem soeben Gesagten ist lediglich der Bericht des behandelnden Rheumatologen Dr. K.___ vom 5. Oktober 2009 (Urk. 8/79/3-4 = Urk. 3/6) der Beurteilung der zu prÃ¼fenden Eintretensfrage zugrunde zu legen. Hingegen sind die erwÃ¤hnten, am 15. MÃ¤rz 2010 mit der Beschwerde dem hiesigen Gericht von der BeschwerdefÃ¼hrerin eingereichten Arztberichte (Urk. 3/3 bis Urk. 3/7), nicht zu berÃ¼cksichtigen (vgl. hiezu BGE 130 V 67 Erw. 5.2), wobei namentlich Dr. K.___s Bericht vom 23. Februar 2010 (Urk. 3/3) ohnehin eher als Stellungnahme zum ablehnenden Rentenentscheid als ein dem Nachweis einer seitherigen Verschlechterung dienendes Beweismittel zu verstehen ist. Der Bericht der J.___ vom 14. April 2009 (Urk. 8/74 = Urk. 3/8) lag der Beschwerdegegnerin bereits bei Erlass der VerfÃ¼gung vom 9. Juni 2009 (Urk. 8/77) vor (vgl. Feststellungsblatt fÃ¼r den Beschluss vom 9. Juni 2009; Urk. 8/76) und ist damit von vornherein nicht geeignet, eine allfÃ¤llige Verschlechterung des Gesundheitszustandes der Versicherten seit Erlass jener VerfÃ¼gung glaubhaft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