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IV.2010.00244 vom 21. September 2011</w:t>
      </w:r>
    </w:p>
    <w:p>
      <w:r>
        <w:t>ZH Sozialversicherungsgericht, 2011-09-21, DE</w:t>
      </w:r>
    </w:p>
    <w:p>
      <w:r>
        <w:rPr>
          <w:b/>
        </w:rPr>
        <w:t xml:space="preserve">Quelle: </w:t>
      </w:r>
      <w:r>
        <w:t>https://mcp.opencaselaw.ch/entscheid/zh_sozialversicherungsgericht_IV.2010.00244</w:t>
      </w:r>
    </w:p>
    <w:p>
      <w:r>
        <w:t>FR: ZH_SOZIALVERSICHERUNGSGERICHT IV.2010.00244 du 21 septembre 2011</w:t>
      </w:r>
    </w:p>
    <w:p>
      <w:r>
        <w:t>IT: ZH_SOZIALVERSICHERUNGSGERICHT IV.2010.00244 del 21 settembre 2011</w:t>
      </w:r>
    </w:p>
    <w:p>
      <w:pPr>
        <w:pStyle w:val="Heading2"/>
      </w:pPr>
      <w:r>
        <w:t>Erwägungen</w:t>
      </w:r>
    </w:p>
    <w:p>
      <w:r>
        <w:rPr>
          <w:b/>
        </w:rPr>
        <w:t>E. 3</w:t>
      </w:r>
    </w:p>
    <w:p>
      <w:r>
        <w:t>3.1Â Â Â Â  Dem Gutachten der MEDAS vom 27. MÃ¤rz 2009 ist in anamnestischer Hinsicht zu entnehmen, dass der BeschwerdefÃ¼hrer aufgrund des Motorradunfalls von 1999, bei dem er im Gesichtsbereich viele KnochenbrÃ¼che erlitten habe, abgesehen von zeitweiligem Stechen bei Wetterwechsel keine Probleme mehr habe. Hingegen leide er - als Folge des Zugsunfalls vom Dezember 2006 - immer noch unter BewegungseinschrÃ¤nkungen und dauernden Schmerzen im rechten Bein, vor allem im Kniegelenk. Der Grundschmerz sei nicht mehr so stark. Vor allem bei Belastung und bestimmten Bewegungen komme es aber zu einschiessenden Schmerzen. Zweimal wÃ¶chentlich habe er Physiotherapie, er mache tÃ¤gliche BewegungsÃ¼bungen und gehe schwimmen. Nach den zahlreichen Operationen sei es auch auf der psychischen Ebene zu Problemen gekommen. Immer wieder habe er die Bilder des Unfalls gesehen, habe Panikattacken und Angst vor ZÃ¼gen gehabt, unter Schlaflosigkeit gelitten, aufgrund der UnmÃ¶glichkeit, arbeiten zu kÃ¶nnen, sei er depressiv verstimmt gewesen und es sei zu einer zunehmenden sozialen Vereinsamung gekommen. Er habe sich einer spezifischen Traumabehandlung an der psychiatrischen Poliklinik des Spitals V.___ unterzogen, wodurch er eine gute Distanz zur posttraumatischen BelastungsstÃ¶rung (PTBS) habe entwickeln kÃ¶nnen. Das ihm damals verschriebene Medikament Trittico nehme er heute noch tÃ¤glich ein. Einige Restsymptome wie Ãngste bei einem in den Bahnhof einfahrenden Zug seien noch vorhanden. Generell habe er Angst vor der RÃ¼ckkehr ins Leben und in die Verantwortung. Diese Probleme sollten ihn aber nicht mehr an einer Arbeitsaufnahme hindern. Alle drei Wochen konsultiere er den Hausarzt, einmal pro Woche den Psychiater und dreimal pro Woche gehe er halbtags in die Tagesklinik E.___ der Klinik S.___, wo er mit einer Psychologin die posttraumatische BelastungsstÃ¶rung aufarbeite. Er brauche dies auch, um eine Struktur zu haben. Mit der Aussicht auf den kommenden FrÃ¼hling gehe es ihm jetzt aber besser. Drogen nehme er keine mehr, den letzten RÃ¼ckfall habe er vor zirka zweieinhalb Jahren gehabt. Nach dem Arbeitsunfall von 1991 sei er erstmals in die Drogen abgestÃ¼rzt. WÃ¤hrend der von 1993 bis 1995 dauernden Entzugstherapie im Y.___ habe er sich fÃ¼r Sozialarbeit zu interessieren begonnen. Um weiterhin im Sozialbereich tÃ¤tig sein zu kÃ¶nnen, mÃ¶chte er sich mit Hilfe der IV wieder eingliedern lassen; fÃ¼r einen Wiedereinstieg brauche er einen richtigen Abschluss mittels berufsbegleitender vierjÃ¤hriger Ausbildung. Er mÃ¶chte unbedingt wieder in den Arbeitsprozess zurÃ¼ckkehren und suche auf den Sommer 2009 eine Stelle als soziokultureller Animator in einem Gemeindezentrum mit einem Pensum von 70 bis 80 %, mehr sei ihm nicht mÃ¶glich. Eine Rente wÃ¼nsche er nicht (Urk. 8/150 S. 6-9, 13).</w:t>
      </w:r>
    </w:p>
    <w:p>
      <w:r>
        <w:t>Â Â Â Â Â Â Â Â  Die Gutachter der MEDAS gelangten gestÃ¼tzt auf internistische/allgemeinmedizinische, psychiatrische und orthopÃ¤dische Untersuchungen im Wesentlichen zu folgende Diagnosen, denen sie einen Einfluss auf die ArbeitsfÃ¤higkeit zuerkannten (Urk. 8/102 S. 1, 18 f.):</w:t>
      </w:r>
    </w:p>
    <w:p>
      <w:r>
        <w:t>1.Â Â Â Â Â Â Â  Status nach offener distaler Femurfraktur III B am Ãbergang vom mittleren zum distalen Drittel und Fraktur des lateralen Femurkondylus rechts am 7. Dezember 2006 (ICD-10 T93.1)</w:t>
      </w:r>
    </w:p>
    <w:p>
      <w:r>
        <w:t>Â Â Â Â  bei Status nach Schraubenosteosynthese des lateralen Femurkondylus und Anlage eines gelenksÃ¼berbrÃ¼ckenden Fixateur externe am 07.12.2006, second look am 13.12.2006 und wiederholter Revision, DÃ©bridement, Jet lavage und Coldexwechsel, plastischer Deckung im lateralen Kniegelenksbereich mittels Gastrocnemiuslappen am 04.01.2007, DÃ©bridement und Spalthautdeckung am 12.01.2007, Entfernung des distalen Fixateur externe am 18.01.2007, intraartikulÃ¤rem Knieinfekt, Entfernung des Ã¼brigen Fixateur externe am 09.03.2007, Marknagelung Femur am 23.03.2007 bei delayed union, offener Arthrolyse nach Judet und Schraubenentfernung am lateralen Femurkondylus bei ausgedehnter Knorpeldestruktion am 18.04.2008, Arthrofibrose und vernarbungsbedingter FlexionseinschrÃ¤nkung, Wundrevision am 25.04.2008 bei WundheilungsstÃ¶rung</w:t>
      </w:r>
    </w:p>
    <w:p>
      <w:r>
        <w:t>Â Â Â Â  mit massiver FlexionseinschrÃ¤nkung und InstabilitÃ¤t des Kniegelenkes und motorischer SchwÃ¤che im Fussbereich</w:t>
      </w:r>
    </w:p>
    <w:p>
      <w:r>
        <w:t>2.Â Â Â Â Â Â Â  Posttraumatische Arthrose Ellbogen links (ICD-10 M19.12)</w:t>
      </w:r>
    </w:p>
    <w:p>
      <w:r>
        <w:t>Â Â Â Â  bei Status nach hinterer Ellbogenluxation mit Abriss des Processus coronoideus ulnae und mehrfragmentÃ¤rer Luxationsfraktur des RadiuskÃ¶pfchens am 10.12.1991, offener Reposition und Schraubenosteosynthese des Processus coronoideus ulnae sowie Osteosynthese des RadiuskÃ¶pfchens am 11.12.1991, Metallentfernung RadiuskÃ¶pfchen links am 09.03.1992, Arthrolyse und Teilentfernung einer Schraube sowie Exzision eines Sehnenscheidenganglions am ersten Strecksehnenfach links am 12.03.1998</w:t>
      </w:r>
    </w:p>
    <w:p>
      <w:r>
        <w:t>Â Â Â Â  bei deutlichen arthrotischen VerÃ¤nderungen humeroradial und -ulnar samt multipler ossÃ¤rer Fragmente sowie SensibilitÃ¤tsstÃ¶rung im Versorgungsgebiet des Nervus ulnaris</w:t>
      </w:r>
    </w:p>
    <w:p>
      <w:r>
        <w:t>3.Â Â Â Â Â Â Â  Posttraumatisch BelastungsstÃ¶rung, weitgehend remittiert (ICD-10 F43.1)</w:t>
      </w:r>
    </w:p>
    <w:p>
      <w:r>
        <w:t>Â Â Â Â Â Â Â Â  Ohne Einfluss auf die ArbeitsfÃ¤higkeit bleiben nach Ansicht der Gutachter die folgenden Diagnosen (Urk. 8/150 S. 19):</w:t>
      </w:r>
    </w:p>
    <w:p>
      <w:r>
        <w:t>1.Â Â Â Â Â Â Â  Status nach StÃ¶rung durch multiplen Substanzgebrauch (ICD-10 F19.20)</w:t>
      </w:r>
    </w:p>
    <w:p>
      <w:r>
        <w:t>2.Â Â Â Â Â Â Â  Status nach Naht des Retinakulums am 17.12.2001 bei Peronealsehnenluxation am OSG rechts (ICD-10 Z98.8)</w:t>
      </w:r>
    </w:p>
    <w:p>
      <w:r>
        <w:t>3.Â Â Â Â Â Â Â  Anamnestisch Hepatitis C (ICD-10 B18.2)</w:t>
      </w:r>
    </w:p>
    <w:p>
      <w:r>
        <w:t>4.Â Â Â Â Â Â Â  Fortgesetzter Nikotinkonsum, schÃ¤dlicher Gebrauch (ca. 40py; ICD-10 F17.1).</w:t>
      </w:r>
    </w:p>
    <w:p>
      <w:r>
        <w:t>Â Â Â Â Â Â Â Â  Nach Beurteilung der Gutachter bilden die Folgen des Unfalls vom 7. Dezember 2006 die Hauptproblematik des Exploranden. Durch die komplizierte Verletzung des rechten Beines sei dessen Funktion immer noch deutlich eingeschrÃ¤nkt. Zudem bestehe eine posttraumatische Arthrose des linken Ellbogens aufgrund des Unfalls von 1991. Weder aus den anamnestischen Angaben noch aus den Untersuchungsbefunden hÃ¤tten sich Hinweise dafÃ¼r ergeben, dass der Explorand noch regelmÃ¤ssig Drogen konsumiere. Im internistischen Status hÃ¤tten keine pathologischen Folgen des Drogenkonsums festgestellt werden kÃ¶nnen. Bei der psychiatrischen Untersuchung sei noch eine Restsymptomatik einer posttraumatischen BelastungsstÃ¶rung festgestellt worden (Urk. 8/150 S. 20 f.).</w:t>
      </w:r>
    </w:p>
    <w:p>
      <w:r>
        <w:t>Â Â Â Â Â Â Â Â  Bei der psychiatrischen AbklÃ¤rung hatte sich der Versicherte laut Gutachten bei klarem Bewusstsein und als zeitlich, Ã¶rtlich und autopsychisch voll orientiert und im Verhalten als freundlich und kooperativ erwiesen. Der Gedankengang sei formal geordnet und inhaltlich unauffÃ¤llig gewesen, so auch Mimik und Gestik. Hinweise fÃ¼r ein psychotisches Geschehen, fÃ¼r Angst- oder ZwangsstÃ¶rungen bestÃ¤nden nicht, insbesondere kÃ¶nnten Wahnideen, Halluzinationen oder eine Ich-StÃ¶rung ausgeschlossen werden. Wahrnehmung, Auffassung und GedÃ¤chtnis seien klinisch als nicht beeintrÃ¤chtigt erschienen. Die komplexen Ich-Funktionen wie UrteilsfÃ¤higkeit, RealitÃ¤tsprÃ¼fung, BeziehungsfÃ¤higkeit, Impulskontrolle und Willensbildung seien intakt. Konzentration und Aufmerksamkeit seien in genÃ¼gendem Ausmass vorhanden. Im GesprÃ¤ch seien keine ErmÃ¼dungsanzeichen aufgetreten. Affektiv erweise sich der Versicherte als ausgeglichen und gefasst, euthymische Stimmungsschwankungen fÃ¤nden nicht statt. Der affektive Rapport zum Untersucher kÃ¶nne gut hergestellt und gehalten werden, eine niedergedrÃ¼ckte Stimmung lasse sich nicht beobachten. Suizidgedanken wÃ¼rden verneint (Urk. 8/150 S. 10).</w:t>
      </w:r>
    </w:p>
    <w:p>
      <w:r>
        <w:t>Â Â Â Â Â Â Â Â  In orthopÃ¤discher Hinsicht wurde festgehalten, dass sich bei der im April 2008 durchgefÃ¼hrten offenen Arthrolyse neben massiven Vernarbungen auch eine ausgeprÃ¤gte Knorpeldestruktion im rechten Kniegelenk bei hervorstehendem Schraubenkopf gezeigt habe. Trotz ausgiebiger Arthrolyse habe aufgrund der verminderten Patellabeweglichkeit die Flexion von 20Â° prÃ¤operativ nur auf 40Â° gesteigert werden kÃ¶nnen. Die Extension sei dagegen frei, in der Frontalebene liege eine deutliche InstabilitÃ¤t vor, das Gelenk sei Ã¼berwÃ¤rmt, und es bestehe eine ausgeprÃ¤gte Krepitation. Die permanent vorhandenen Beschwerden wÃ¼rden durch gelegentlich medialseitig stromartig einschiessende Schmerzen verstÃ¤rkt. Unter zweimal wÃ¶chentlich durchgefÃ¼hrter Physiotherapie und tÃ¤glichem Heimprogramm mit freier Gehstrecke bis zu zwei Stunden habe die Beweglichkeit verbessert werden kÃ¶nnen. Es bestehe ein Versteifungshinken beim ebenen Gang, und die Treppe kÃ¶nne nicht im Wechselschritt Ã¼berwunden werden, in der rechten HÃ¼fte sei die Innenrotation im Seitenvergleich vermindert. Die Schmerztherapie erfolge mittels Durogesic-Pflaster; die gelegentliche Schmerzzunahme im Kniebereich lasse sich damit nicht vollstÃ¤ndig bekÃ¤mpfen. Der Versicherte habe manchmal den Eindruck, die Schmerzpflaster zeigten keine Wirkung mehr, da er sich daran gewÃ¶hnt habe. Nehme er das Pflaster ab, wÃ¼rden die Schmerzen allerdings deutlich zunehmen. Seien die Beschwerden sehr stark ausgeprÃ¤gt, nehme er nachts eine Tablette Dormicum. Im vom Unfall von 1991 betroffenen linken Ellbogen bestÃ¼nden ebenfalls eine ausgeprÃ¤gte Krepitation und eine deutliche BewegungseinschrÃ¤nkung. Seit lÃ¤ngerer Zeit komme es am Vorderarm und an der Hand ulnarseitig zu GefÃ¼hlsstÃ¶rungen. Die am Jahresende 2008 aufgetretenen, mit zunehmenden GefÃ¼hlsstÃ¶rungen verbundenen Schmerzen und Blockaden erklÃ¤rten sich mit einer ausgeprÃ¤gten Arthose mit mehreren ossÃ¤ren Fragmenten, die gemÃ¤ss Angaben des Versicherten in BÃ¤lde operativ entfernt werden sollten. Auf der neurologischen Ebene bestÃ¼nden eine SchwÃ¤che am rechten Fuss fÃ¼r die Grosszehenhebung, Pro- und Supination sowie SensibilitÃ¤tsstÃ¶rungen im Versorgungsgebiet des Nervus ulnaris links; Hinweise fÃ¼r eine spinale Kompressionsproblematik lÃ¤gen nicht vor. Der orthopÃ¤dische Gutachter hielt zusammenfassend fest, dass sich die vom Versicherten angegebenen Beschwerden durch die objektiven Befunde und die vorliegenden Bilddokumente vollumfÃ¤nglich begrÃ¼nden liessen (Urk. 8/150 S. 13 f., 16 f.).</w:t>
      </w:r>
    </w:p>
    <w:p>
      <w:r>
        <w:t>Â Â Â Â Â Â Â Â  Zur ArbeitsfÃ¤higkeit erklÃ¤rten die Gutachter, aus internistischer Sicht ergebe sich keine EinschrÃ¤nkung. Aus orthopÃ¤discher Sicht sei der Explorand durch die vorhandenen Befunde, die degenerativen VerÃ¤nderungen am rechten Knie- sowie linken Ellbogengelenk, fÃ¼r die ursprÃ¼nglich gelernte TÃ¤tigkeit als SanitÃ¤rinstallateur und Heizungsmonteur wie auch fÃ¼r jede andere kÃ¶rperlich schwere oder mittelschwere TÃ¤tigkeit vollstÃ¤ndig arbeitsunfÃ¤hig. FÃ¼r die zuletzt ausgeÃ¼bte TÃ¤tigkeit im sozialpÃ¤dagogischen Bereich bestehe aufgrund eines erhÃ¶hten Pausenbedarfs - stÃ¼ndlich zehn Minuten zwecks Lockerungs- und Entspannungsprogramm fÃ¼r die Muskulatur von Stamm und ExtremitÃ¤ten - eine ArbeitsfÃ¤higkeit von 80 %. Daran wÃ¼rden die vorgesehene Revisionsoperation im linken Ellbogen und die im FrÃ¼hjahr 2009 stattfindende Metallentfernung im rechten Oberschenkel nichts Ã¤ndern. In psychiatrischer Hinsicht betrage die EinschrÃ¤nkung 10 %. Diese geringen Leistungseinbussen seien nicht kumulierbar, kÃ¶nnten doch dieselben Zeitabschnitte fÃ¼r die vermehrt notwendigen Pausen benutzt werden. Aufgrund der anamnestischen Angaben, der Untersuchungsbefunde, der ihnen vorliegenden Dokumente sowie der frÃ¼her attestierten ArbeitsunfÃ¤higkeiten gingen die Gutachter davon aus, dass die vollstÃ¤ndige ArbeitsunfÃ¤higkeit fÃ¼r kÃ¶rperlich schwere und mittelschwere TÃ¤tigkeiten seit dem Unfall vom 7. Dezember 2006 bestehe. Aufgrund der Schwere des Unfalls und der posttraumatischen BelastungsstÃ¶rung kÃ¶nne die nach dem Unfall bestehende lang andauernde ArbeitsunfÃ¤higkeit auch fÃ¼r angepasste TÃ¤tigkeiten bestÃ¤tigt werden. Die posttraumatische BelastungsstÃ¶rung habe sich in den letzten Monaten allmÃ¤hlich zurÃ¼ckgebildet und auch die Funktion des rechten Beines habe sich durch die Rehabilitationsbehandlung verbessert. Die festgestellte ArbeitsfÃ¤higkeit von 80 % gelte ab Untersuchungsdatum, ab August 2008 habe die ArbeitsfÃ¤higkeit 50 % betragen. Der Versicherte fÃ¼hle sich fÃ¼r eine kÃ¶rperlich leichte TÃ¤tigkeit denn auch wieder arbeitsfÃ¤hig. Er mÃ¶chte weiterhin im sozialen Bereich tÃ¤tig sein. Es werde die WeiterfÃ¼hrung der derzeitigen medizinischen Massnahmen und die DurchfÃ¼hrung von beruflichen Massnahmen zur Wiedereingliederung in den Erwerbsprozess empfohlen. Aus medizinischer Sicht bestehe dafÃ¼r eine gute Prognose, sofern es nicht zu einem RÃ¼ckfall in den Drogenkonsum komme (Urk. 8/150 S. 18, 20 f.).</w:t>
      </w:r>
    </w:p>
    <w:p>
      <w:r>
        <w:t>3.2Â Â Â Â  Aus dem Bericht von med. pract. F.___, Facharzt fÃ¼r Psychiatrie und Psychotherapie FMH, Ã¤rztlicher Leiter der Tagesklinik W.___, vom 29. August 2009 zuhanden der Rechtsvertreterin des Versicherten geht hervor, dass ab dem 12. Januar 2009 ein Pensum von einem, dann von zwei und schliesslich von drei Halbtagen pro Woche vereinbart worden sei. Insgesamt sei der Versicherte aber nur acht Mal halbtags in der Tagesklinik erschienen, letztmals am 16. beziehungsweise 30. MÃ¤rz 2009. Von Anfang an sei es ihm nicht gelungen, pÃ¼nktlich und regelmÃ¤ssig zu kommen. Mehrheitlich sei er unabgemeldet fern geblieben, teilweise sei er wegen anderer Termine entschuldigt verhindert gewesen. Dieses Verhalten sei krankheitsbedingt. Es liege ein Suchtverhalten vor bei bekannter Benzodiazepin- und OpiatabhÃ¤ngigkeit sowie Verdacht auf eine PersÃ¶nlichkeitsstÃ¶rung bei posttraumatischer BelastungsstÃ¶rung vor. Wiederholt habe der Versicherte um Rezepte fÃ¼r Dormicum ersucht, das er wegen der chronischen Schmerzen einnehme und wodurch er zunehmend abhÃ¤ngig geworden sei. Das Verlangen nach Substanzen habe die wenigen Konsultationen bei ihm zunehmend dominiert. Da er diesem Anliegen nicht genÃ¼gend entgegenkommen sei, habe sich der Versicherte nicht mehr gemeldet. Wegen diesem instabilen Verhalten sei eine genauere Diagnostik oder stetige Behandlung nicht mÃ¶glich gewesen. Med. pract. F.___ kam zum Schluss, dass er den Versicherten fÃ¼r die Zeit vom 12. Januar bis 16. MÃ¤rz 2009 aus psychiatrischer Sicht kaum als arbeitsfÃ¤hig beurteilen wÃ¼rde, sei dieser doch nicht einmal in der Lage gewesen, die wenigen wÃ¶chentlichen Termine in der Tagesklinik einzuhalten (Urk. 8/162).</w:t>
      </w:r>
    </w:p>
    <w:p>
      <w:r>
        <w:rPr>
          <w:b/>
        </w:rPr>
        <w:t>E. 4</w:t>
      </w:r>
    </w:p>
    <w:p>
      <w:r>
        <w:t>4.1Â Â Â Â  Durch den der IV-Stelle vor VerfÃ¼gungserlass zugegangenen Bericht des Leiters der Tagesklinik E.___ werden die der psychiatrischen Teilbegutachtung der MEDAS zugrunde liegenden, offenbar einzig auf den Angaben des Versicherten beruhenden Annahmen, dieser sei seit 1995 beziehungsweise seit dem letzten RÃ¼ckfall vor zirka zweieinhalb Jahren drogenfrei und sei weiterhin daran, mit psychotherapeutischer UnterstÃ¼tzung die posttraumatische BelastungsstÃ¶rung aufzuarbeiten, und die darauf grÃ¼ndende SchÃ¤tzung einer 50- beziehungsweise 80%igen ArbeitsfÃ¤higkeit ernsthaft in Frage gestellt.</w:t>
      </w:r>
    </w:p>
    <w:p>
      <w:r>
        <w:t>Â Â Â Â Â Â Â Â  Hinzu kommt, dass die umfangreichen IV-Akten zahlreiche Hinweise darauf enthalten, dass der Versicherte nie wÃ¤hrend lÃ¤ngerer Zeit drogenfrei lebte. So wurde beispielsweise von der Drogenberatung G.___ am 31. August 2006 eine vom 1. August 2004 bis 31. Oktober 2005 dauernde Behandlung bestÃ¤tigt (Urk. 8/110/3). Ferner geht aus den Berichten des Kantonsspitals A.___ hervor, dass wegen bekanntem Drogenabusus und Entzugserscheinungen die psychosomatische Abteilung in die Behandlung einbezogen wurde und eine Methadonsubstitution stattfand (Berichte vom 7. Februar 2007, 27. April, 8. Mai, 27. Juli und 10. Oktober 2007; Urk. 8/101/1-11, 8/114/8, 8/114/20, 8/114/42). Auch hielt der Hausarzt des Versicherten, Dr. med. H.___, Facharzt fÃ¼r Allgemeine Medizin FMH, im Bericht vom 17. Dezember 2007 fest, dass dieser vor der Hospitalisation drogensÃ¼chtig gewesen sei (Urk. 8/114/6-7). Ferner wies Dr. H.___ am 12. Juli 2008 auf eine postoperative depressive Entwicklung mit erneutem Drogenkonsum hin (Urk. 8/130/1).</w:t>
      </w:r>
    </w:p>
    <w:p>
      <w:r>
        <w:t>4.2Â Â Â Â  Bei dieser Aktenlage hÃ¤tte die IV-Stelle aufgrund der ihr gemÃ¤ss Art. 43 Abs. 1 ATSG obliegenden AbklÃ¤rungspflicht eine GutachtensergÃ¤nzung einholen und namentlich in psychiatrischer Hinsicht eine sich nicht bloss auf klinische Beobachtungen beschrÃ¤nkende, genauere AbklÃ¤rung der Verdachtsdiagnose einer PersÃ¶nlichkeitsstÃ¶rung bei posttraumatischer BelastungsstÃ¶rung einfordern, die Gutachter nach dem Vorhandensein eines Medikamentenmissbrauchs und dazu befragen mÃ¼ssen, ob und inwieweit der genannte Bericht der Tagesklinik E.___ und die in den Akten enthaltenen Hinweise auf eine vor und nach dem Bahnunfall vom Dezember 2006 weiterhin vorhandene SuchtmittelabhÃ¤ngigkeit an den im Gutachten vom 27. MÃ¤rz 2009 gestellten Diagnosen und der darin enthaltenen Beurteilung der zumutbaren ArbeitsfÃ¤higkeit etwas Ã¤ndere. Auch hÃ¤tte die IV-Stelle den Gutachter der MEDAS die Frage stellen mÃ¼ssen, ob und inwieweit ein allfÃ¤lliger Medikamentenmissbrauch und der Suchtmittelkonsum auf die unfallbedingten Schmerzen, die posttraumatische BelastungsstÃ¶rung oder anderweitige GesundheitsstÃ¶rungen zurÃ¼ckzufÃ¼hren sei beziehungsweise in Wechselwirkung dazu stehe und ob der Suchtmittelkonsum oder Medikamentenmissbrauch seinerseits zu einer GesundheitsstÃ¶rung gefÃ¼hrt habe.</w:t>
      </w:r>
    </w:p>
    <w:p>
      <w:r>
        <w:t>Â Â Â Â Â Â Â Â  UnabhÃ¤ngig von den nunmehr vorhandenen Anhaltspunkten fÃ¼r eine durch die SuchtmittelabhÃ¤ngigkeit bestehende ArbeitsunfÃ¤higkeit wÃ¤re bei den Gutachtern ohnehin nachzufragen gewesen, inwieweit der zeitliche Aufwand, der mit der im Untersuchungszeitpunkt an sich noch laufenden physio- und psychotherapeutischen Behandlungen verbunden war, mit der ausschliesslich den erhÃ¶hten Pausenbedarf fÃ¼r LockerungsÃ¼bungen berÃ¼cksichtigenden ArbeitsfÃ¤higkeit von 50 % und 80 % zu vereinbaren sei. BezÃ¼glich der 50%igen ArbeitsfÃ¤higkeit stellt sich ausserdem die Frage nach den medizinischen Grundlagen der rÃ¼ckwirkend ab August 2008 vorgenommenen Zumutbarkeitsbeurteilung.</w:t>
      </w:r>
    </w:p>
    <w:p>
      <w:r>
        <w:t>Â Â Â Â Â Â Â Â  Zudem wÃ¤re namentlich in orthopÃ¤discher Hinsicht der weitere Verlauf zwischen der im MEDAS am 25. Februar 2009 durchgefÃ¼hrten Untersuchung und dem 11. Februar 2010, dem VerfÃ¼gungszeitpunkt, zu klÃ¤ren gewesen. Denn in diesem Zeitraum hÃ¤tten noch eine Metallentfernung und eine Ellbogenoperation stattfinden sollen. Es hÃ¤tte bei den behandelnden Ãrzten nachgefragt werden mÃ¼ssen, ob und mit welchem Erfolg diese Operationen tatsÃ¤chlich durchgefÃ¼hrt wurde. Deren AuskÃ¼nfte wie auch die nachtrÃ¤glich bei der IV-Stelle eingegangenen SUVA-Akten, aus denen hervorgeht, dass der BeschwerdefÃ¼hrer schliesslich auf die Ellbogenoperation verzichtet hatte, wÃ¤ren den Gutachtern vorzulegen gewesen und diese hÃ¤tten dazu befragt werden mÃ¼ssen, ob der weitere Verlauf seit der gutachterlichten AbklÃ¤rung an der bisherigen Beurteilung der ArbeitsfÃ¤higkeit aus orthopÃ¤discher Sicht etwas Ã¤ndere (Urk. 8/195/1, 8/195/3-4).</w:t>
      </w:r>
    </w:p>
    <w:p>
      <w:r>
        <w:t>4.3Â Â Â Â  Im Einklang mit ErwÃ¤gung 4.4.1.4 des zur Publikation bestimmten Bundesgerichtsurteils 9C_243/2010 vom 28. Juni 2011 ist die Sache unter Aufhebung des angefochtenen Entscheides an die IV-Stelle zur ErgÃ¤nzung des Gutachtens zurÃ¼ckzuweisen. Diese wird den Gutachtern die massgebenden Fragen zu stellen haben. Dabei wird sie ihnen nicht nur die nachtrÃ¤glich eingegangenen medizinischen Unterlagen, sondern auch die obgenannten Berichte und sÃ¤mtliche anderweitigen Akten, die zu Art und Verlauf der SuchtmittelabhÃ¤ngigkeit Aufschluss geben kÃ¶nnen, zur VerfÃ¼gung zu stellen haben. Auch wird sie, soweit nicht bereits aktenkundig, gestÃ¼tzt auf Art. 28 ATSG vom BeschwerdefÃ¼hrer - nÃ¶tigenfalls unter Androhung von Sanktionen im Sinne von Art. 43 Abs. 3 ATSG - genaue Angaben zu den seit dem Zugsunfall ambulant und stationÃ¤r erfolgten psychiatrischen, psychotherapeutischen und orthopÃ¤dischen Behandlungen zu verlangen, die Berichte der entsprechen Institutionen, Ãrzte und Therapeuten beizuziehen und diese den Gutachtern der MEDAS ebenfalls vorzulegen haben.</w:t>
      </w:r>
    </w:p>
    <w:p>
      <w:r>
        <w:t>Â Â Â Â Â Â Â Â  Nach ErgÃ¤nzung der Akten in diesem Sinn wird die IV-Stelle Ã¼ber den Rentenanspruch des Versicherten neu zu verfÃ¼gen haben. Angesichts der schweren Unfallfolgen stehen dabei geringere Rentenleistungen als die bereits im Rahmen der angefochtenen VerfÃ¼gung ausgerichteten ausser Frage. FÃ¼r ein Vorgehen nach Art. 61 lit. d ATSG besteht daher kein Anlass (vgl. zur Publikation bestimmtes Bundesgerichtsurteil 9C_310/2011 vom 18. Juli 2011 E. 3.2.4).</w:t>
      </w:r>
    </w:p>
    <w:p>
      <w:r>
        <w:t>5.Â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w:t>
      </w:r>
    </w:p>
    <w:p>
      <w:r>
        <w:t>Â Â Â Â Â Â Â Â  Die gestÃ¼tzt auf Art. 69 Abs. 1 bis IVG auf Fr. 800.- festzusetzenden Gerichtskosten sind daher der Beschwerdegegnerin aufzuerlegen. Das Gesuch um unentgeltliche ProzessfÃ¼hrung wird damit gegenstandslos. PraxisgemÃ¤ss entfÃ¤llt die Zusprechung einer ParteientschÃ¤digung an den BeschwerdefÃ¼hrer, da dieser durch eine FÃ¼rsorgebehÃ¶rde vertreten ist.</w:t>
      </w:r>
    </w:p>
    <w:p>
      <w:r>
        <w:t>Das Gericht erkennt:</w:t>
      </w:r>
    </w:p>
    <w:p>
      <w:r>
        <w:t>1.Â Â Â Â Â Â Â Â  Die Beschwerde wird in dem Sinne gutgeheissen, dass die VerfÃ¼gung vom 11. Februar 2010 aufgehoben und die Sache an die Beschwerdegegnerin zurÃ¼ckgewiesen wird, damit diese, nach erfolgter ergÃ¤nzender AbklÃ¤rung im Sinne der ErwÃ¤gungen, Ã¼ber den Rentenanspruch des BeschwerdefÃ¼hrers neu verfÃ¼ge.</w:t>
      </w:r>
    </w:p>
    <w:p>
      <w:r>
        <w:t>2.Â Â Â Â Â Â Â Â  Die Gerichtskosten von Fr. 800.- werden der Beschwerdegegnerin auferlegt. Rechnung und Einzahlungsschein werden dieser nach Eintritt der Rechtskraft zugestellt.</w:t>
      </w:r>
    </w:p>
    <w:p>
      <w:r>
        <w:t>3.Â Â Â Â Â Â Â Â  Eine ProzessentschÃ¤digung wird nicht zugesprochen.</w:t>
      </w:r>
    </w:p>
    <w:p>
      <w:r>
        <w:t>4.Â Â 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