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IV.2010.00243 vom 30. November 2011</w:t>
      </w:r>
    </w:p>
    <w:p>
      <w:r>
        <w:t>ZH Sozialversicherungsgericht, 2011-11-30, DE</w:t>
      </w:r>
    </w:p>
    <w:p>
      <w:r>
        <w:rPr>
          <w:b/>
        </w:rPr>
        <w:t xml:space="preserve">Quelle: </w:t>
      </w:r>
      <w:r>
        <w:t>https://mcp.opencaselaw.ch/entscheid/zh_sozialversicherungsgericht_IV.2010.00243</w:t>
      </w:r>
    </w:p>
    <w:p>
      <w:r>
        <w:t>FR: ZH_SOZIALVERSICHERUNGSGERICHT IV.2010.00243 du 30 novembre 2011</w:t>
      </w:r>
    </w:p>
    <w:p>
      <w:r>
        <w:t>IT: ZH_SOZIALVERSICHERUNGSGERICHT IV.2010.00243 del 30 novembre 2011</w:t>
      </w:r>
    </w:p>
    <w:p>
      <w:pPr>
        <w:pStyle w:val="Heading2"/>
      </w:pPr>
      <w:r>
        <w:t>Erwägungen</w:t>
      </w:r>
    </w:p>
    <w:p>
      <w:r>
        <w:rPr>
          <w:b/>
        </w:rPr>
        <w:t>E. 1.1</w:t>
      </w:r>
    </w:p>
    <w:p>
      <w:r>
        <w:t>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466 E. 1, 126 V 134 E. 4b, je mit Hinweisen). Die angefochtenen VerfÃ¼gungen sind am 11. Februar 2010 (Urk. 2) beziehnungsweise 12. August 2010 (Urk. 18)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damaligen EidgenÃ¶ssischen Versicherungsgerichts I 428/04 vom 7. Juni 2006 E. 1). Dies fÃ¤llt materiellrechtlich jedoch nicht ins Gewicht, weil die 5. IV-Revision hinsichtlich der InvaliditÃ¤tsbemessung keine substanziellen Ãnderungen gegenÃ¼ber der bis 31. Dezember 2007 gÃ¼ltig gewesenen Rechtslage gebracht hat, so dass die zur altrechtlichen Regelung ergangene Rechtsprechung weiterhin massgebend ist (Urteil des Bundesgerichts 8C_76/2009 vom 19. Mai 2009 E. 2). Im Folgenden werden die massgeblichen Gesetzesbestimmungen - soweit nichts anderes vermerkt ist - in der seit dem 1. Januar 2008 geltenden Fassung zitiert.</w:t>
      </w:r>
    </w:p>
    <w:p>
      <w:r>
        <w:t>1.2Â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49 E. 1.2 mit Hinweisen).</w:t>
      </w:r>
    </w:p>
    <w:p>
      <w:r>
        <w:t>1.3Â Â Â Â  Anspruch auf eine Rente haben gemÃ¤ss Art. 28 Abs. 1 IVG Versicherte, die:</w:t>
      </w:r>
    </w:p>
    <w:p>
      <w:r>
        <w:t>a.Â Â Â Â Â Â ihre ErwerbsfÃ¤higkeit oder die FÃ¤higkeit, sich im Aufgabenbereich zu betÃ¤tigen, nicht durch zumutbare Eingliederungsmassnahmen wieder herstellen, erhalten oder verbessern kÃ¶nnen;</w:t>
      </w:r>
    </w:p>
    <w:p>
      <w:r>
        <w:t>b.Â Â Â Â Â Â Â  wÃ¤hrend eines Jahres ohne wesentlichen Unterbruch durchschnittlich mindestens 40 % arbeitsunfÃ¤hig (Art. 6 ATSG) gewesen sind; und</w:t>
      </w:r>
    </w:p>
    <w:p>
      <w:r>
        <w:t>c.Â Â Â Â Â Â Â Â  nach Ablauf dieses Jahres zu mindestens 40 % invalid (Art. 8 ATSG) sind.</w:t>
      </w:r>
    </w:p>
    <w:p>
      <w:r>
        <w:t>Â Â Â Â Â Â Â Â  Die seit dem 1. Januar 2004 massgeblichen Rentenabstufungen geben bei einem InvaliditÃ¤tsgrad von mindestens 40 % Anspruch auf eine Viertelsrente, bei einem InvaliditÃ¤tsgrad von mindestens 50 % Anspruch auf eine halbe Rente, bei einem InvaliditÃ¤tsgrad von mindestens 60 % Anspruch auf eine Dreiviertelsrente und bei einem InvaliditÃ¤tsgrad von mindestens 70 % Anspruch auf eine ganze Rente (Art. 28 Abs. 2 IVG; bis 31. Dezember 2007: Art. 28 Abs. 1 IVG).</w:t>
      </w:r>
    </w:p>
    <w:p>
      <w:r>
        <w:t>1.4Â Â Â Â  Die rÃ¼ckwirkend ergangene VerfÃ¼gung Ã¼ber eine befristete oder im Sinne einer Reduktion abgestufte Invalidenrente umfasst einerseits die Zusprechung der Leistung und andererseits deren Aufhebung oder Herabsetzung. Letztere setzt voraus, dass RevisionsgrÃ¼nde (BGE 133 V 263 E. 6.1 mit Hinweisen) vorliegen, wobei der Zeitpunkt der Aufhebung oder Herabsetzung nach Massgabe des analog anwendbaren (AHI 1998 S. 121 E. 1b mit Hinweisen) Art. 88a IVV festzusetzen ist (vgl. BGE 121 V 264 E. 6b/dd mit Hinweis). Ob eine fÃ¼r den Rentenanspruch erhebliche Ãnderung des InvaliditÃ¤tsgrades eingetreten und damit der fÃ¼r die Befristung oder Abstufung erforderliche Revisionsgrund gegeben ist, beurteilt sich durch Vergleich des Sachverhalts im Zeitpunkt der Rentenzusprechung oder des Rentenbeginns mit demjenigen zur Zeit der Aufhebung beziehungsweise Herabsetzung der Rente (BGE 125 V 413 E. 2d am Ende, 369 E. 2, 113 V 273 E. 1a, 109 V 262 E. 4a, je mit Hinweisen; vgl. BGE 130 V 343 E. 3.5). Spricht die Verwaltung der versicherten Person eine befristete Rente zu und wird beschwerdeweise einzig die Befristung der Leistungen angefochten, hat dies nicht eine EinschrÃ¤nkung des Gegenstandes des Rechtsmittelverfahrens in dem Sinne zur Folge, dass die unbestritten gebliebenen Bezugszeiten von der Beurteilung ausgeklammert bleiben (BGE 125 V 413 f. E. 2d mit Hinweisen). Die gerichtliche PrÃ¼fung hat vielmehr den Rentenanspruch fÃ¼r den gesamten verfÃ¼gungsweise geregelten Zeitraum und damit sowohl die Zusprechung als auch die Aufhebung der Rente zu erfassen (Urteil des Bundesgerichts I 526/06 vom 31. Oktober 2006 E. 2.3 mit Hinweisen).</w:t>
      </w:r>
    </w:p>
    <w:p>
      <w:r>
        <w:t>1.5Â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Â Â Â Â 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75 f. E. 3b/aa und bb; vgl. auch BGE 129 V 472 E. 4.2.1). FÃ¼r die InvaliditÃ¤tsbemessung wird praxisgemÃ¤ss auf die standardisierten BruttolÃ¶hne (Tabellengruppe A) abgestellt (BGE 129 V 472 E. 4.2.1 mit Hinweis), wobei jeweils vom so genannten Zentralwert (Median) auszugehen ist. Bei der Anwendung der Tabellengruppe A gilt es ausserdem zu berÃ¼cksichtigen, dass ihr generell eine Arbeitszeit von 40 Wochenstunden zugrunde liegt, welcher Wert etwas tiefer ist als die betriebsÃ¼bliche durchschnittliche Arbeitszeit von wÃ¶chentlich 41.9 Stunden (bis 1998), 41.8 Stunden (1999-2002), 41.7 Stunden (2003-2007) beziehungsweise 41.6 Stunden (seit 2008; Die Volkswirtschaft 10-2011 S. 98 Tabelle B9.2, mit Hinweis betreffend "UmschlÃ¼sselung" der Daten vor 2009; vgl. BGE 129 V 484 E. 4.3.2, 126 V 77 E. 3b/bb und 124 V 322 E. 3b/aa; AHI 2000 S. 81 E. 2a).</w:t>
      </w:r>
    </w:p>
    <w:p>
      <w:r>
        <w:t>Â Â Â Â 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w:t>
      </w:r>
    </w:p>
    <w:p>
      <w:r>
        <w:t>FÃ¼r den Einkommensvergleich sind die VerhÃ¤ltnisse im Zeitpunkt des (hypothetischen) Beginns des Rentenanspruchs massgebend, wobei Validen- und Invalideneinkommen auf zeitidentischer Grundlage zu erheben und allfÃ¤llige rentenwirksame Ãnderungen der Vergleichseinkommen bis zum VerfÃ¼gungserlass (respektive bis zum Einspracheentscheid) zu berÃ¼cksichtigen sind. Bevor die Verwaltung Ã¼ber einen Leistungsanspruch befindet, muss sie daher prÃ¼fen, ob allenfalls in der dem Rentenbeginn folgenden Zeit eine erhebliche VerÃ¤nderung der hypothetischen BezugsgrÃ¶ssen eingetreten ist. Gegebenenfalls hat sie vor ihrem Entscheid einen weiteren Einkommensvergleich durchzufÃ¼hren (BGE 129 V 223 E. 4.2 am Ende und 128 V 174; Urteil des damaligen EidgenÃ¶ssischen Versicherungsgerichts I 156/02 vom 26. Mai 2003).</w:t>
      </w:r>
    </w:p>
    <w:p>
      <w:r>
        <w:t>1.6Â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t>Â Â Â Â 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351 E. 3a, 122 V 157 E. 1c; U. Meyer-Blaser, Die Rechtspflege in der Sozialversicherung, BJM 1989, S. 30 f.; derselbe in H. Fredenhagen, Das Ã¤rztliche Gutachten, 3. Aufl. 1994, S. 24 f.).</w:t>
      </w:r>
    </w:p>
    <w:p>
      <w:r>
        <w:rPr>
          <w:b/>
        </w:rPr>
        <w:t>E. 2</w:t>
      </w:r>
    </w:p>
    <w:p>
      <w:r>
        <w:t>2.1Â Â Â Â  Zu beurteilen ist der Rentenanspruch der BeschwerdefÃ¼hrerin. Streitig ist dabei im Rahmen der ursprÃ¼nglichen VerfÃ¼gungen vom 11. Februar 2010 (Urk. 2) und den - als mitangefochten geltenden - VerfÃ¼gungen vom 12. August 2010 (Urk. 18) allein die im Zuge einer gestaffelten Rentenzusprache erfolgte Rentenherabsetzung von einer zunÃ¤chst ganzen auf eine halbe Rente mit Wirkung ab 1. September 2009. Zwar hat dies keine EinschrÃ¤nkung des Anfechtungsgegenstandes in dem Sinne zur Folge, dass die unbestritten gebliebene Zusprache einer ganzen Rente mit Wirkung von 1. August 2008 bis 31. August 2009 von der gerichtlichen Beurteilung ausgeklammert bleiben wÃ¼rde (s. oben E. 1.4). Indessen besteht nach Lage der Akten kein Anlass, auf die unbestritten gebliebenen Bezugszeiten von Amtes wegen zurÃ¼ckzukommen (Rentenanspruch: ganze Rente; Rentenbeginn: 1. August 2008). Zu prÃ¼fen ist vielmehr einzig, ob die BeschwerdefÃ¼hrerin ab 1. September 2009 (Rentenherabsetzung) Anspruch auf eine hÃ¶here als die ihr von der Beschwerdegegnerin nurmehr zuerkannte halbe Rente hat (weiterhin ganze oder evtl. Dreiviertelsrente), wobei der Zeitpunkt der Wirksamkeit der etwaigen Rentenherabsetzung weder in Frage gestellt wird noch von Amtes wegen Anlass zu Weiterungen gibt.</w:t>
      </w:r>
    </w:p>
    <w:p>
      <w:r>
        <w:t>2.2Â Â Â Â  Die Beschwerdegegnerin begrÃ¼ndete die angefochtene Rentenherabsetzung damit, dass sich der Gesundheitszustand der BeschwerdefÃ¼hrerin gemÃ¤ss dem T.___-Gutachten seit dem Rentenbeginn verbessert habe, sodass ihr ab dem Begutachtungszeitpunkt die AusÃ¼bung einer behinderungsangepassten TÃ¤tigkeit zu 50 % zumutbar sei. Mangels verlÃ¤sslicher Einkommenszahlen aus frÃ¼herer und aktueller ErwerbstÃ¤tigkeit ermittelte die Beschwerdegegnerin das Validen- und Invalideneinkommen anhand von TabellenlÃ¶hnen (beide Vergleichseinkommen entsprechend dem lohnstatistischen Zentralwert im Gesundheits- und Sozialwesen, Anforderungsniveau 1+2 [LSE TA1 Ziff. 85, hÃ¶chst anspruchsvolle und schwierigste sowie selbstÃ¤ndige und qualifizierte Arbeiten]), wobei sie beim Invalideneinkommen einen leidensbedingten Abzug von 10 % vornahm. Dies fÃ¼hrte zu einem InvaliditÃ¤tsgrad von 55 %, nach welchem die BeschwerdefÃ¼hrerin (nurmehr) Anspruch auf eine halbe Rente hÃ¤tte.</w:t>
      </w:r>
    </w:p>
    <w:p>
      <w:r>
        <w:t>2.3Â Â Â Â  Die BeschwerdefÃ¼hrerin bestreitet die Richtigkeit des von der Beschwerdegegnerin vorgenommenen Einkommensvergleichs ab 1. September 2009. Sie hÃ¤lt diesem zusammengefasst entgegen, in Bezug auf das Valideneinkommen sei vom Einkommen der BeschwerdefÃ¼hrerin als SchulsozialpÃ¤dagogin an der Schule K.___ auszugehen und in Bezug auf das Invalideneinkommen sei zu berÃ¼cksichtigen, dass ihr - angesichts der aus gesundheitlichen GrÃ¼nden gescheiterten Umschulung zur Podologin und aufgrund der im Bericht von Dr. U.___ vom 23. Februar 2010 bestÃ¤tigten gesundheitlichen EinschrÃ¤nkungen - die Verrichtung selbstÃ¤ndiger und qualifizierter Arbeiten im Sozialbereich nicht zumutbar sei. Deshalb sei das Invalideneinkommen (im Gesundheits- und Sozialwesen) anhand des lohnstatistischen Zentralwerts von TÃ¤tigkeiten, welche Berufs- und Fachkenntnisse voraussetzten oder gar anhand des entsprechenden Wertes von einfachen und repetitiven TÃ¤tigkeiten festzusetzen (LSE TA1 Ziff. 85 Anforderungsniveau 3 oder 4). Dabei resultiere, unter BerÃ¼cksichtigung eines leidensbedingten Abzugs von 10 %, ein InvaliditÃ¤tsgrad von 63,62 %, weshalb ab 1. September 2009 mindestens ein Anspruch auf eine Dreiviertelsrente bestehe (Urk. 1 und 12).</w:t>
      </w:r>
    </w:p>
    <w:p>
      <w:r>
        <w:rPr>
          <w:b/>
        </w:rPr>
        <w:t>E. 3</w:t>
      </w:r>
    </w:p>
    <w:p>
      <w:r>
        <w:t>3.1Â Â Â Â  In medizinischer Hinsicht kann auf das fÃ¼r die streitigen Belange umfassende, auf den notwenigen Untersuchungen beruhende, die geklagten Beschwerden berÃ¼cksichtigende, in Kenntnis der Vorakten (Anamnese) abgegebene und in der einlÃ¤sslichen Beurteilung der medizinischen Situation plausible sowie hinsichtlich der gezogenen Schlussfolgerungen wohlbegrÃ¼ndete T.___-Gutachten vom 28. Mai 2009 abgestellt werden (Urk. 9/66).</w:t>
      </w:r>
    </w:p>
    <w:p>
      <w:r>
        <w:t>Â Â Â Â Â Â Â Â  Die fÃ¼r das bidisziplinÃ¤re T.___-Gutachten verantwortlichen FachÃ¤rzte stellten nach ihren Untersuchungen vom 30. MÃ¤rz und 1. April 2009 folgende Diagnosen mit Einfluss auf die ArbeitsfÃ¤higkeit:</w:t>
      </w:r>
    </w:p>
    <w:p>
      <w:r>
        <w:t>- rezidivierende depressive StÃ¶rung mit gegenwÃ¤rtig mittelgradiger AusprÃ¤gung mit somatischem Syndrom (ICD-10 F33.11) und</w:t>
      </w:r>
    </w:p>
    <w:p>
      <w:r>
        <w:t>- akzentuierte PersÃ¶nlichkeit mit selbstunsicheren, abhÃ¤ngigen, aggressionsgehemmten und passiv aggressiven ZÃ¼gen (ICD-10 Z73.1), bei Differentialdiagnose einer kombinierten PersÃ¶nlichkeitsstÃ¶rung (ICD-10 F61.0).</w:t>
      </w:r>
    </w:p>
    <w:p>
      <w:r>
        <w:t>Als Diagnosen ohne Einfluss auf die ArbeitsfÃ¤higkeit nannten die Gutachter:</w:t>
      </w:r>
    </w:p>
    <w:p>
      <w:r>
        <w:t>- rezidivierendes Lumbovertebralsyndrom (ICD-10 M54.5),</w:t>
      </w:r>
    </w:p>
    <w:p>
      <w:r>
        <w:t>- metabolisches Syndrom (Adipositas, arterielle Hypertonie, nicht insulinpflichtiger Diabetes mellitus, HypercholesterinÃ¤mie) (ICD-10 E88.0) und</w:t>
      </w:r>
    </w:p>
    <w:p>
      <w:r>
        <w:t>- leichtes myofasziales Schmerzsyndrom SchultergÃ¼rtel (ICD-10 M79.1).</w:t>
      </w:r>
    </w:p>
    <w:p>
      <w:r>
        <w:t>Â Â Â Â Â Â Â Â  In ihrer ÂMedizinischen BeurteilungÂ gaben die Gutachter an, im Gesamtbild dominiere eindeutig die psychische Problematik. In Bezug auf eine - von den behandelnden Ãrzten angegebene - posttraumatische BelastungsstÃ¶rung hielten sie dagegen fest, dass sich weder in den ersten Jahren nach den erlebten Traumatisierungen in der Y.___ (dreimalige Vergewaltigung und politische Verfolgung) eindeutige Zeichen einer posttraumatischen BelastungsstÃ¶rung gezeigt hÃ¤tten, noch fÃ¤nden sich solche jetzt im Untersuchungszeitpunkt. Die Gutachter fÃ¼hrten aus, aufgrund der auffÃ¤lligen PersÃ¶nlichkeitszÃ¼ge der BeschwerdefÃ¼hrerin sei es an den letzten Arbeitsstellen immer wieder zu Spannungen und Konflikten mit Arbeitskollegen gekommen. Wiederholt sei es durch krÃ¤nkend erlebte Aussagen am Arbeitsplatz zu einem sozialen RÃ¼ckzug und verbal impulsiven Reaktionen gekommen. In der Folge hÃ¤tten sich zunehmend Spannungen mit Arbeitskollegen eingestellt, welche schliesslich zu den Stellenverlusten gefÃ¼hrt hÃ¤tten. Die EinschrÃ¤nkung der ArbeitsfÃ¤higkeit sei in erster Linie durch das depressive Syndrom geprÃ¤gt. Bei der BeschwerdefÃ¼hrerin liege eine feste KrankheitsÃ¼berzeugung und eine erhebliche Dekonditionierung vor. Durch die Symptomfokussierung ergebe sich eine Selbstlimitierung der LeistungsfÃ¤higkeit. Es liege ein primÃ¤rer und ein sekundÃ¤rer Krankheitsgewinn vor, da die BeschwerdefÃ¼hrerin durch ihre Arbeitslosigkeit erneuten krÃ¤nkenden Erfahrungen im Arbeitsleben aus dem Wege gehen kÃ¶nne und zudem Zuwendung von ihrer Tochter erhalte. Von einem Endzustand der psychischen Erkrankung kÃ¶nne nicht ausgegangen werden und eine Optimierung der antidepressiven Behandlung sei unbedingt zu empfehlen, auch wenn die entsprechende Prognose in Anbetracht des bisherigen Krankheitsverlaufes zurÃ¼ckhaltend zu bewerten sei. Aus rheumatologischer Sicht sollten aufgrund einer verminderten lumbosakralen Belastbarkeit Gewichtsbelastungen von Ã¼ber 10 kg und eine lÃ¤nger dauernde RÃ¼ckenflexion gemieden werden (Ziff. 6.1).</w:t>
      </w:r>
    </w:p>
    <w:p>
      <w:r>
        <w:t>Â Â Â Â Â Â Â Â  Zur ÂArbeitsfÃ¤higkeit in angepasster VerweistÃ¤tigkeitÂ fÃ¼hrten die Gutachter aus, aus rheumatologischer Sicht bestehe keine EinschrÃ¤nkung der ArbeitsfÃ¤higkeit, sofern die TÃ¤tigkeit kÃ¶rperlich leicht und wechselbelastend sei. Aus psychiatrischer Sicht bestehe dagegen (derzeit) eine ArbeitsfÃ¤higkeit von 50 %. Dabei sei ein ruhiges, Ã¼bersichtliches, gut strukturiertes Arbeitsumfeld zu empfehlen. Nicht anzuraten seien TÃ¤tigkeiten im Teamverband und TÃ¤tigkeiten, die ein erhÃ¶htes UmstellungsvermÃ¶gen erforderten. Ausserdem sollte sich die BeschwerdefÃ¼hrerin die Arbeit mÃ¶glichst selbstÃ¤ndig einteilen kÃ¶nnen und nicht unter Zeitdruck arbeiten mÃ¼ssen (Ziff. 6.3).</w:t>
      </w:r>
    </w:p>
    <w:p>
      <w:r>
        <w:t>Â Â Â Â Â Â Â Â  Zum ÂBeginn der ArbeitsunfÃ¤higkeitÂ gaben die T.___-Gutachter an, gemÃ¤ss den Akten und Angaben der BeschwerdefÃ¼hrerin bestehe seit Â8/2008Â eine 100%ige ArbeitsunfÃ¤higkeit in der zuletzt ausgeÃ¼bten TÃ¤tigkeit als Sozialarbeiterin in einem Kindertreff. Ab dem Begutachtungszeitpunkt sei von der oben attestierten ArbeitsfÃ¤higkeit in angepasster TÃ¤tigkeit auszugehen (Ziff. 6.4, vgl. auch Ziff. 6.7).</w:t>
      </w:r>
    </w:p>
    <w:p>
      <w:r>
        <w:t>Â Â Â Â Â Â Â Â  Der RAD-Arzt PD Dr. med. W.___, Facharzt fÃ¼r Neurologie, bewertete diese EinschÃ¤tzung in der Folge am 22. Juni 2009 als nachvollziehbar und hielt fest, ab dem 1. August 2008 habe in der bisherigen TÃ¤tigkeit als Sozialarbeiterin und in einer angepassten TÃ¤tigkeit eine 100%ige ArbeitsunfÃ¤higkeit bestanden. In angepasster TÃ¤tigkeit bestehe seit 28. Mai 2009 eine 50%ige ArbeitsfÃ¤higkeit. Er bestÃ¤tigte sodann folgendes Stellenprofil: kÃ¶rperlich leichte Arbeit in Wechselbelastung, ruhiges, Ã¼bersichtliches, gut strukturiertes Arbeitsumfeld, ohne TÃ¤tigkeiten im Teamverband (Urk. 9/73/4).</w:t>
      </w:r>
    </w:p>
    <w:p>
      <w:r>
        <w:t>3.2Â Â Â Â  In somatischer Hinsicht ist unbestritten von einer uneingeschrÃ¤nkten ArbeitsfÃ¤higkeit in einer kÃ¶rperlich leichten und wechselbelastenden TÃ¤tigkeit auszugehen (vgl. Urk. 1 S. 5). Umstritten ist die ArbeitsfÃ¤higkeit aufgrund der psychischen Beschwerden (und insbesondere ihre erwerblichen Auswirkungen). Was die diesbezÃ¼glich von der BeschwerdefÃ¼hrerin neu aufgelegten Berichte von Psychiaterin Dr. U.___ vom 23. Februar 2010 (Urk. 3/5) und von HausÃ¤rztin Dr. V.___ vom 5. MÃ¤rz 2010 (Urk. 5/2) angeht, nach welchen der BeschwerdefÃ¼hrerin eine ArbeitsfÃ¤higkeit von maximal 40 % zumutbar sein soll (vgl. Urk. 3/5), wurden diese zwar nach Erlass der angefochtenen VerfÃ¼gungen vom 11. Februar 2010 (Urk. 2) erstattet, doch sind die Beurteilungen gleichwohl zu berÃ¼cksichtigen, soweit sie RÃ¼ckschlÃ¼sse auf die Zeit vor VerfÃ¼gungserlass erlauben. Allerdings gibt nicht jede nach einer Administrativbegutachtung auftauchende divergierende Auffassung der behandelnden Ãrzte zu Weiterungen Anlass; hierzu bedarf es objektiver Befunde und nachprÃ¼fbarer Angaben, welche die bisherige Sichtweise in Frage stellen kÃ¶nnen (Urteil des Bundesgerichts 9C_210/2010 vom 7. September 2009 E. 2.3 am Ende). Vorliegend weichen die von den Dres. U.___ und V.___ beschriebenen Befunde und Diagnosen kaum von den bereits aktenkundigen Feststellungen ab und die angegebene chronifizierte posttraumatische BelastungsstÃ¶rung nach ICD-10 F43.21 wurde vom psychiatrischen Gutachter ausdrÃ¼cklich und nachvollziehbar verneint (vgl. Urk. 9/66/34 f.). Da sich die behandelnden Ãrztinnen zudem nicht mit dem T.___-Gutachten auseinandersetzten und sich auch aus den Ã¼brigen medizinischen Akten keine Anhaltspunkte ergeben, welche Zweifel am T.___-Gutachten zu begrÃ¼nden vermÃ¶chten (vgl. Urk. 9/11/5, 9/12/4, 9/58/6), vermÃ¶gen die nachgereichten Beurteilungen das auf eine 50%-RestarbeitsfÃ¤higkeit seit Ende Mai 2009 lautende Gutachtensergebnis nicht in Frage zu stellen.</w:t>
      </w:r>
    </w:p>
    <w:p>
      <w:r>
        <w:t>Â Â Â Â Â Â Â Â  FÃ¼r die InvaliditÃ¤tsbemessung ist demnach von einer insgesamt 50%igen ArbeitsfÃ¤higkeit in einer angepassten TÃ¤tigkeit seit Ende Mai 2008 auszugehen.</w:t>
      </w:r>
    </w:p>
    <w:p>
      <w:r>
        <w:rPr>
          <w:b/>
        </w:rPr>
        <w:t>E. 4</w:t>
      </w:r>
    </w:p>
    <w:p>
      <w:r>
        <w:t>4.1Â Â Â Â  Unbestrittener- und erstelltermassen ist die BeschwerdefÃ¼hrerin als im Gesundheitsfall VollererwerbstÃ¤tige zu qualifizieren, womit die InvaliditÃ¤tsbemessung nach der allgemeinen Methode des Einkommensvergleichs zu erfolgen hat (s. oben E. 1.5). GrundsÃ¤tzlich einig gehen die Parteien zu Recht auch darin, dass die wirtschaftliche Verwertbarkeit des ab Ende Mai 2009 medizinisch-theoretisch festgestellten (Rest-)Arbeits- und LeistungsvermÃ¶gens ohne vorgÃ¤ngigen Eingliederungsbedarf gewÃ¤hrleistet ist. Da der theoretische und abstrakte Begriff des ausgeglichenen Arbeitsmarktes einerseits ein bestimmtes Gleichgewicht zwischen dem Angebot von und der Nachfrage nach Stellen umschliesst und anderseits einen Arbeitsmarkt bezeichnet, der von seiner Struktur her einen FÃ¤cher verschiedenartiger Stellen offen hÃ¤lt (und zwar sowohl bezÃ¼glich der dafÃ¼r verlangten beruflichen und intellektuellen Voraussetzungen als auch hinsichtlich des kÃ¶rperlichen Einsatzes; BGE 110 V 276 E. 4b; ZAK 1991 S. 321 E. 3b und 1985 S. 462 E. 4b; vgl. auch BGE 134 V 64 E. 4.2.1 und 130 V 346 E. 3.2), sind an die Konkretisierung von Arbeitsgelegenheiten und Verdienstaussichten denn auch praxisgemÃ¤ss keine Ã¼bermÃ¤ssigen Anforderungen zu stellen (AHI 1998 S. 290 f. E. 3b; vgl. Urteile des damaligen EidgenÃ¶ssischen Versicherungsgerichts I 273/04 vom 29. MÃ¤rz 2005, I 591/02 vom 5. Mai 2004, I 285/99 vom 13. MÃ¤rz 2000 und U 176/98 vom 17. April 2000).</w:t>
      </w:r>
    </w:p>
    <w:p>
      <w:r>
        <w:t>4.2Â Â Â Â  Die Beschwerdegegnerin ermittelte gestÃ¼tzt auf die LSE ein Valideneinkommen von Fr. 78'408.-- (per 2008; Urk. 9/74), was die BeschwerdefÃ¼hrerin unter Hinweis auf ihr Einkommen als Schulsozialarbeiterin an der Primarschule J.___ in K.___ von Fr. 84'725.-- bestreitet (auf ein 100%-Pensum hochgerechnet, per 2005; Urk. 1 S. 4, Urk. 12 S. 3). Mangels verlÃ¤sslicher Einkommenszahlen aus der frÃ¼heren ErwerbstÃ¤tigkeit - kurzes, nicht stabiles ArbeitsverhÃ¤ltnis als Schulsozialarbeiterin (vgl. KÃ¼ndigungsschreiben der BeschwerdefÃ¼hrerin vom 31. MÃ¤rz 2005; Urk. 9/13/8) nach letzter lÃ¤nger dauernder Anstellung bei der H.___ Stiftung, wo das Einkommen gemÃ¤ss Angabe der Beschwerdegegnerin tiefere Fr. 70'751.-- betragen hatte (vgl. Stellungnahme der Berufsberatung vom 30. September 2009 im Feststellungsblatt vom 3. Dezember 2009; Urk. 9/91/2), erscheint es vorliegend angemessen, fÃ¼r die Bestimmung des Valideneinkommens auf die TabellenlÃ¶hne der LSE abzustellen. Dabei darf aufgrund der ausgewiesenen fachlichen Qualifikation der BeschwerdefÃ¼hrerin (Diplom in HeilpÃ¤dagogik [Urk. 9/27/28-30] und Diplom in Sozialer Arbeit FH [Urk. 9/27/27]) angenommen werden, dass diese im Gesundheitsfall eine entsprechende Arbeit im Sozialwesen verrichten wÃ¼rde, weshalb das Abstellen auf den einschlÃ¤gigen Tabellenlohn fÃ¼r selbstÃ¤ndige und qualifizierte Arbeiten (Anforderungsniveau 1+2) als gerechtfertigt erscheint (LSE 2008 TA1 Ziff. 85: Fr. 6'486.--: 40 h x 41.6 h [Total Noga-Abschnitt Q] x 12 Mte. = Fr. 80'945.30; Die Volkswirtschaft 10-2011 S. 98 Tabelle B9.2). Bezogen auf den massgebenden Zeitpunkt der angefochtenen Rentenherabsetzung (September 2009) betrÃ¤gt das anrechenbare Valideneinkommen folglich rund Fr. 82'483.-- (2009 + 1.9 %; Die Volkswirtschaft 10-2011 S. 99 Tabelle B10.2, Noga-Abschnitte M/N/O), was - nebenbei erwÃ¤hnt - auch ungefÃ¤hr dem standardisierten Lohn in medizinischen, pflegerischen und sozialen TÃ¤tigkeiten (Anforderungsniveau 2 [Verrichtung selbststÃ¤ndiger und qualifizierter Arbeiten]) von Fr. 83'946.-- entspricht (LSE 2008 T7S Ziff. 33: Fr. 6'601.-- : 40 x 41.6 x 12 Mte.; 2009 + 1.9 %).</w:t>
      </w:r>
    </w:p>
    <w:p>
      <w:r>
        <w:t>4.3Â Â Â Â  Was das anrechenbare Invalideneinkommen angeht, bestehen vorliegend ebenfalls keine verlÃ¤sslichen Einkommenszahlen. Die BeschwerdefÃ¼hrerin gab diesbezÃ¼glich zwar andauernde TÃ¤tigkeiten als SozialpÃ¤dagogin (in einem Pensum von Âweniger als 24 %Â [Urk. 9/7]) im PÃ¤dagogisch-psychologischen Zentrum B.___ und als interkulturelle Ãbersetzerin (in einem Pensum von Âweniger als 5 %Â [Urk. 9/7]) beim Verein P.___ an, doch ist hierbei keine volle AusschÃ¶pfung der RestarbeitsfÃ¤higkeit anzunehmen. Das Invalideneinkommen ist somit ebenfalls mittels statistischer Werte zu bestimmen. Dabei ist einerseits zu berÃ¼cksichtigen, dass gemÃ¤ss den klaren medizinischen Stellungnahmen TÃ¤tigkeiten im Teamverband nicht in Frage kommen. Aus den erwerblichen Akten ergibt sich - entgegen der Beschwerdegegnerin - anderseits ohne Weiteres - und ist gerichtsnotorisch -, dass TÃ¤tigkeiten im Sozialwesen eine gute fachliche Vernetzung und ein enges interdisziplinÃ¤res Zusammenwirken mit zahlreichen anderen Personen voraussetzen (vgl. beispielsweise ÂPflichtenheft des SchulsozialpÃ¤dagogenÂ der Schule K.___ [Urk. 9/13/14], ÂManualÂ des PÃ¤dagogisch-psychologischen Zentrums B.___ [Urk. 9/14/14] sowie Auskunft der handelnden Psychologin W.___ [Urk. 9/46], auch Urk. 9/48). Vor diesem Hintergrund, und da die Umschulung der BeschwerdefÃ¼hrerin zur Podologin missglÃ¼ckte, rechtfertigt es sich, bei der Bestimmung des Invalideneinkommens vom standardisierten Monatslohn des Totals aller Sektoren (Zentralwert [Median]) mit Anforderungsniveau 3 (Berufs- und Fachkenntnisse vorausgesetzt) auszugehen.</w:t>
      </w:r>
    </w:p>
    <w:p>
      <w:r>
        <w:t>Der entsprechende Frauenlohn lag im Jahr 2008 bei Fr. 5'095.-- (LSE 2008 TA1). Bei Umrechnung des auf 40 Wochenstunden basierenden Werts auf die im Referenzjahr betriebsÃ¼bliche wÃ¶chentliche Arbeitszeit von 41.6 Stunden (A-S Total; Die Volkswirtschaft 10-2011 S. 98 Tabelle B9.2) macht dies Fr. 5'298.80 pro Monat beziehungsweise Fr. 63'585.60 pro Jahr. Unter Zubilligung des von der Beschwerdegegnerin in Anlehnung an die anstaltsinterne Berufsberatung zugestandenen behinderungsbedingten Abzugs von 10 % (Urk. 9/74) resultiert per 2008 in einem 50%-Pensum ein anrechenbarer Verdienst von rund Fr. 28'613.50. Nominallohnentwicklungsbereinigt per 2009 (Rentenherabsetzung) ergibt sich so ein Invalideneinkommen von rund Fr. 29'214.40 (+2.1 %; Die Volkswirtschaft 10-2011 S. 99 Tabelle B10.2, Nominal Total). Verglichen mit dem Valideneinkommen von Fr. 82'483.-- fÃ¼hrt dies zu einer Erwerbseinbusse von Fr. 53'268.60 respektive einem InvaliditÃ¤tsgrad von gerundet 65 %.</w:t>
      </w:r>
    </w:p>
    <w:p>
      <w:r>
        <w:t>4.4Â Â Â Â  Da Anhaltspunkte fÃ¼r eine erhebliche VerÃ¤nderung der hypothetischen BezugsgrÃ¶ssen in der Zeit von der Rentenherabsetzung (1. September 2009) bis zum VerfÃ¼gungserlass (11. Februar 2010) fehlen, kann von der DurchfÃ¼hrung eines weiteren Einkommensvergleichs abgesehen werden.</w:t>
      </w:r>
    </w:p>
    <w:p>
      <w:r>
        <w:t>Â Â Â Â Â Â Â Â  Damit hat die BeschwerdefÃ¼hrerin ab 1. September 2009 Anspruch auf eine Dreiviertelsrente.</w:t>
      </w:r>
    </w:p>
    <w:p>
      <w:r>
        <w:rPr>
          <w:b/>
        </w:rPr>
        <w:t>E. 5.1</w:t>
      </w:r>
    </w:p>
    <w:p>
      <w:r>
        <w:t>Zusammenfassend bleibt festzuhalten, dass ab 1. September 2009 Anspruch auf eine Dreiviertelsrente besteht. Dies fÃ¼hrt zur Gutheissung der Beschwerde in dem Sinne, dass in teilweiser AbÃ¤nderung der angefochtenen VerfÃ¼gungen vom 11. Februar 2010 und mitangefochtenen VerfÃ¼gungen vom 12. August 2010 festzustellen ist, dass die BeschwerdefÃ¼hrerin mit Wirkung ab 1. September 2009 Anspruch auf eine Dreiviertelsrente hat.</w:t>
      </w:r>
    </w:p>
    <w:p>
      <w:r>
        <w:rPr>
          <w:b/>
        </w:rPr>
        <w:t>E. 5.2</w:t>
      </w:r>
    </w:p>
    <w:p>
      <w:r>
        <w:t>Der VollstÃ¤ndigkeit halber bleibt darauf hinzuweisen, dass die T.___-Verantwortlichen im Gutachten vom 28. Mai 2009 aus psychiatrischer Sicht eine Optimierung der antidepressiven Behandlung unbedingt empfohlen hatten, auch wenn die Prognose in Anbetracht des Krankheitsverlaufes als nicht besonders gÃ¼nstig beurteilt wurde (Urk. 9/66/21 Ziff. 6.1). Demnach wÃ¤re trotz der anderslautenden verwaltungsinternen Beurteilung (Urk. 9/73/6) eventuell doch eine Auflage zur Schadenminderung denkbar (Art. 21 Abs. 4 ATSG in Verbindung mit Art. 7b Abs. 1 IVG und Art. 86 bis Abs. 1 und 3 IVV), was allerdings nicht Gegenstand des vorliegenden Verfahrens bildet.</w:t>
      </w:r>
    </w:p>
    <w:p>
      <w:r>
        <w:t>6.Â Â Â Â Â Â  Die Verfahrenskosten gemÃ¤ss Art. 69 Abs. 1 bis IVG sind ermessensweise auf Fr. 800.-- festzusetzen und ausgangsgemÃ¤ss der Beschwerdegegnerin aufzuerlegen.</w:t>
      </w:r>
    </w:p>
    <w:p>
      <w:r>
        <w:t>7.Â Â Â Â Â Â  Nach Â§ 34 Abs. 1 des Gesetzes Ã¼ber das Sozialversicherungsgericht (GSVGer) hat die obsiegende Beschwerde fÃ¼hrende Person Anspruch auf Ersatz der Parteikosten. Da die obsiegende BeschwerdefÃ¼hrerin durch eine kommunale Amtstelle der Ã¶ffentlichen Sozialhilfe vertreten wird, entfÃ¤llt indessen ein Anspruch auf ParteientschÃ¤digung (BGE 126 V 11).</w:t>
      </w:r>
    </w:p>
    <w:p>
      <w:r>
        <w:t>Das Gericht erkennt:</w:t>
      </w:r>
    </w:p>
    <w:p>
      <w:r>
        <w:t>1.Â Â Â Â Â Â Â Â  In Gutheissung der Beschwerde werden die angefochtenen VerfÃ¼gungen vom 11. Februar 2010 mit angefochtenen VerfÃ¼gungen vom 12. August 2010 insoweit abgeÃ¤ndert, als festgestellt wird, dass die BeschwerdefÃ¼hrerin ab 1. September 2009 Anspruch auf eine Dreiviertelsrente hat.</w:t>
      </w:r>
    </w:p>
    <w:p>
      <w:r>
        <w:t>2.Â Â Â Â Â Â Â Â  Die Gerichtskosten von Fr. 800.-- werden der Beschwerdegegnerin auferlegt. Rechnung und Einzahlungsschein werden der Kostenpflichtigen nach Eintritt der Rechtskraft zugestellt.</w:t>
      </w:r>
    </w:p>
    <w:p>
      <w:r>
        <w:t>3.Â Â Â Â Â Â Â Â  Der BeschwerdefÃ¼hrerin wird keine ProzessentschÃ¤digung zugesprochen.</w:t>
      </w:r>
    </w:p>
    <w:p>
      <w:r>
        <w:t>4.Â Â Â Â Â Â Â Â  Zustellung gegen Empfangsschein an:</w:t>
      </w:r>
    </w:p>
    <w:p>
      <w:r>
        <w:t>- Stadt ZÃ¼rich, Soziale Dienste, Rechtsdienst SOD</w:t>
      </w:r>
    </w:p>
    <w:p>
      <w:r>
        <w:t>- Sozialversicherungsanstalt des Kantons ZÃ¼rich, IV-Stelle</w:t>
      </w:r>
    </w:p>
    <w:p>
      <w:r>
        <w:t>- Bundesamt fÃ¼r Sozialversicherungen</w:t>
      </w:r>
    </w:p>
    <w:p>
      <w:r>
        <w:t>- Stiftung Auffangeinrichtung BVG, Postfach 664, 6343 Rotkreuz</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