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IV.2010.00242 vom 18. Dezember 2011</w:t>
      </w:r>
    </w:p>
    <w:p>
      <w:r>
        <w:t>ZH Sozialversicherungsgericht, 2011-12-18, DE</w:t>
      </w:r>
    </w:p>
    <w:p>
      <w:r>
        <w:rPr>
          <w:b/>
        </w:rPr>
        <w:t xml:space="preserve">Quelle: </w:t>
      </w:r>
      <w:r>
        <w:t>https://mcp.opencaselaw.ch/entscheid/zh_sozialversicherungsgericht_IV.2010.00242</w:t>
      </w:r>
    </w:p>
    <w:p>
      <w:r>
        <w:t>FR: ZH_SOZIALVERSICHERUNGSGERICHT IV.2010.00242 du 18 décembre 2011</w:t>
      </w:r>
    </w:p>
    <w:p>
      <w:r>
        <w:t>IT: ZH_SOZIALVERSICHERUNGSGERICHT IV.2010.00242 del 18 dicembre 2011</w:t>
      </w:r>
    </w:p>
    <w:p>
      <w:pPr>
        <w:pStyle w:val="Heading2"/>
      </w:pPr>
      <w:r>
        <w:t>Erwägungen</w:t>
      </w:r>
    </w:p>
    <w:p>
      <w:r>
        <w:rPr>
          <w:b/>
        </w:rPr>
        <w:t>E. 1</w:t>
      </w:r>
    </w:p>
    <w:p>
      <w:r>
        <w:t>1.1Â Â Â Â  Zu beurteilen ist - nach den gÃ¤ngigen Regeln Ã¼ber den Anfechtungs- und Streitgegenstand im System der nachtrÃ¤glichen Verwaltungsrechtspflege (BGE 131 V 164 E. 2.1, 130 V 501 E. 1.1 und 125 V 413 E. 1a und 2) - der Rentenanspruch der BeschwerdefÃ¼hrerin, insbesondere derjenige Ã¼ber den 30. Juni 2009 hinaus. Spricht die Verwaltung der versicherten Person eine befristete oder dem Umfang nach abgestufte Rente zu und wird beschwerdeweise einzig die Befristung oder Abstufung der Leistungen angefochten, hat dies nicht eine EinschrÃ¤nkung des Gegenstandes des Rechtsmittelverfahrens in dem Sinne zur Folge, dass die unbestritten gebliebenen Bezugszeiten von der Beurteilung ausgeklammert bleiben (vgl. BGE 125 V 417 E. 2d, mit Hinweisen); die gerichtliche PrÃ¼fung hat vielmehr den Rentenanspruch fÃ¼r den gesamten verfÃ¼gungsweise geregelten Zeitraum und damit sowohl die Zusprechung als auch die Aufhebung beziehungsweise Herabsetzung der Rente zu erfassen (vgl. Urteil des damaligen EidgenÃ¶ssischen Versicherungsgerichts [EVG] I 526/06 vom 31. Oktober 2006 E. 2.3, mit Hinweisen). Obschon die BeschwerdefÃ¼hrerin nur die Leistungsbefristung per 30. Juni 2009 zum Streit verstellt und die mit Wirkung von 1. Juli bis 30. September 2007 zugesprochene halbe sowie die von 1. Oktober 2007 bis 30. Juni 2009 zugesprochene ganze Rente unangefochten gelassen hat, bewirkt dies nach dem Gesagten keine Ausklammerung der unbestritten gebliebenen Bezugszeiten von der gerichtlichen Beurteilung. Demnach wÃ¤re gegebenenfalls auch eine Schlechterstellung der BeschwerdefÃ¼hrerin im Sinne der von der Beschwerdegegnerin angeregten 'reformatio in peius' denkbar (Verneinung jeglichen Rentenanspruchs), wobei allerdings bei der ÃberprÃ¼fung unbestritten gebliebener Bezugszeiten ZurÃ¼ckhaltung geboten ist, solange die Verwaltung nicht selbst 'pendente lite' (bis zur Erstattung der Stellungnahme) auf die im Nachhinein als unrichtig erachtete Rentenzusprache wiedererwÃ¤gungsweise (Art. 53 Abs. 3 des Bundesgesetzes Ã¼ber den Allgemeinen Teil des Sozialversicherungsrechts [ATSG]) zurÃ¼ckkommt (vgl. dazu Kieser, ATSG-Kommentar, 2. Aufl., ZÃ¼rich 2009, Rz 46 ff. zu Art. 53), sondern es - wie vorliegend - mit der Beschwerdeantwort bei einem beilÃ¤ufig gestellten prozessualen Antrag auf eine gerichtliche 'reformatio in peius'-Androhung bewenden lÃ¤sst und sich im Rahmen des zweiten Schriftenwechsels nicht mehr Ã¤ussert.</w:t>
      </w:r>
    </w:p>
    <w:p>
      <w:r>
        <w:t>1.2Â Â Â Â  Die Beschwerdegegnerin begrÃ¼ndete die verfÃ¼gte Rentenbefristung per 30. Juni 2009 damit, dass sich der Gesundheitszustand der BeschwerdefÃ¼hrerin nach einer vorÃ¼bergehenden Verschlechterung ab Anfang Juli 2007 laut A.___-Gutachten vom 27. MÃ¤rz 2009 wieder verbessert habe, so dass ihr ab 1. April 2009 wiederum eine ihrer Erkrankung angepasste, kÃ¶rperlich leichte, wechselbelastende TÃ¤tigkeit (wie z.B. eine leichte Kontroll- oder Verpackungsarbeit) in einem Pensum von 100 % zumutbar sei. Demnach kÃ¶nnte die BeschwerdefÃ¼hrerin per 2009 unter BerÃ¼cksichtigung eines Leidensabzugs von 10 % auf dem Tabellenlohn zumutbarerweise ein Invalideneinkommen von Fr. 47'362.40 pro Jahr erzielen. Im Vergleich zum hypothetischen Einkommen ohne Gesundheitsschaden in ihrer angestammten TÃ¤tigkeit als Raumpflegerin und Hauswartin von per 2009 Fr. 58'167.30 entspreche dies einer Erwerbseinbusse von Fr. 10'804.90 und mithin einem rentenausschliessenden InvaliditÃ¤tsgrad von 19 %, was zur Rentenaufhebung per Ende Juni 2009 fÃ¼hre (Urk. 2/1-2 Beilage ['VerfÃ¼gungsteil 2']). Die in der Vernehmlassung beantragte 'reformatio in peius' wurde damit begrÃ¼ndet, dass die ab Juli 2007 berÃ¼cksichtigte 100%ige ArbeitsunfÃ¤higkeit nicht hÃ¤tte akzeptiert werden dÃ¼rfen, da gemÃ¤ss psychiatrischer Beurteilung im A.___-Gutachten zu keinem Zeitpunkt ein Gesundheitsschaden mit relevantem Niederschlag auf die Arbeits- und ErwerbsfÃ¤higkeit bestanden habe (Urk. 7).</w:t>
      </w:r>
    </w:p>
    <w:p>
      <w:r>
        <w:t>1.3Â Â Â Â  Dagegen macht die BeschwerdefÃ¼hrerin geltend, dass auf das A.___-Gutachten vom 27. MÃ¤rz 2009 nicht abgestellt werden kÃ¶nne. Sie moniert das Fehlen eines Ã¼ber den Krankheitsverlauf seit 2006 Aufschluss gebenden Berichts des behandelnden Dr. med. B.___, Facharzt fÃ¼r Psychiatrie und Psychotherapie, und bemÃ¤ngelt, dass im Zuge der A.___-AbklÃ¤rung keine neurologische Untersuchung durchgefÃ¼hrt worden sei. Entgegen dem psychiatrischen A.___-Teilgutachten sei - wie die Verlautbarungen des Zentrums C.___ vom 12. Januar 2010 und der Klinik D.___ vom 4. MÃ¤rz 2010 zeigten - bezÃ¼glich der Depression keine vollstÃ¤ndige Gesundung eingetreten, und es sei eine willentliche Ãberwindbarkeit der Ã¼bereinstimmend diagnostizierten anhaltenden somatoformen SchmerzstÃ¶rung zu verneinen (Urk. 1 und 12).</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zugrunde zu legen sind, die bei Erlass des angefochtenen Entscheids respektive im Zeitpunkt gegolten haben, als sich der zu den materiellen Rechtsfolgen fÃ¼hrende Sachverhalt verwirklicht hat (vgl. BGE 127 V 466 E. 1 und 126 V 134 E. 4b, je mit Hinweisen).</w:t>
      </w:r>
    </w:p>
    <w:p>
      <w:r>
        <w:t>Die zu beurteilenden RentenverfÃ¼gungen sind am 11. Februar 2010 (Urk. 2/1-2)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Urteil des damaligen EVG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[BGer] 8C_76/2009 vom 19. Mai 2009 E. 2). Im Folgenden werden die massgeblichen Gesetzesbestimmungen - soweit nichts anderes vermerkt ist - in der seit dem 1. Januar 2008 geltenden Fassung zitiert.</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136 V 279 E. 3.2.1, 132 V 65 E. 4.2, 131 V 49 und 130 V 352; SVR 2008 IV Nr. 62 S. 204 E. 4.2; vgl. auch BGE 135 V 201 E. 7.1.2 und 7.1.3 sowie 215 E. 6.1.2 und 6.1.3; Meyer-Blaser, Der Rechtsbegriff der ArbeitsunfÃ¤higkeit und seine Bedeutung in der Sozialversicherung, in: Schaffhauser/Schlauri [Hrsg.], Schmerz und ArbeitsunfÃ¤higkeit, St. Gallen 2003, S. 27 ff., insbes. S. 77).</w:t>
      </w:r>
    </w:p>
    <w:p>
      <w:r>
        <w:t>2.3Â Â Â Â  Anspruch auf eine Rente haben gemÃ¤ss Art. 28 Abs. 1 IVG Versicherte, die:</w:t>
      </w:r>
    </w:p>
    <w:p>
      <w:r>
        <w:t>a.Â Â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 arbeitsunfÃ¤hig (Art. 6 ATSG) gewesen sind; und</w:t>
      </w:r>
    </w:p>
    <w:p>
      <w:r>
        <w:t>c.Â Â  nach Ablauf dieses Jahres zu mindestens 40 % invalid (Art. 8 ATSG) sind.</w:t>
      </w:r>
    </w:p>
    <w:p>
      <w:r>
        <w:t>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2.4Â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(sog. allgemeine Methode des Einkommensvergleichs; BGE 130 V 343 E. 3.4.2, mit Hinweisen).</w:t>
      </w:r>
    </w:p>
    <w:p>
      <w:r>
        <w:t>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E. 3b/aa und bb; vgl. auch BGE 129 V 472 E. 4.2.1). FÃ¼r die InvaliditÃ¤tsbemessung wird praxisgemÃ¤ss auf die standardisierten BruttolÃ¶hne (Tabellengruppe A) abgestellt (BGE 129 V 472 E. 4.2.1, mit Hinweis), wobei jeweils vom sogenannten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41.9 Stunden (bis 1998), 41.8 Stunden (1999-2002), 41.7 Stunden (2003-2007) beziehungsweise 41.6 Stunden (seit 2008; Die Volkswirtschaft 11-2011 S. 94 Tabelle B9.2, mit Hinweis betreffend "UmschlÃ¼sselung" der Daten vor 2009; vgl. BGE 129 V 484 E. 4.3.2, 126 V 77 E. 3b/bb und 124 V 322 E. 3b/aa; AHI 2000 S. 81 E. 2a).</w:t>
      </w:r>
    </w:p>
    <w:p>
      <w:r>
        <w:t>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E. 4.2, am Ende, und 128 V 174; Urteil des damaligen EVG I 156/02 vom 26. Mai 2003).</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und 122 V 157 E. 1c; Meyer-Blaser, Die Rechtspflege in der Sozialversicherung, BJM 1989, S. 30 f.; derselbe in Fredenhagen, Das Ã¤rztliche Gutachten, 3. Aufl. 1994, S. 24 f.).</w:t>
      </w:r>
    </w:p>
    <w:p>
      <w:r>
        <w:t>In dem in BGE 137 V 210 publizierten hÃ¶chstrichterlichen Leitentscheid 9C_243/2010 vom 28. Juni 2011 wurde bestÃ¤tigt, dass die Anwendbarkeit der von der Rechtsprechung erarbeiteten GrundsÃ¤tze auf laufende Verfahren nicht bedeutet, dass nach altem Verfahrensstandard eingeholte Gutachten ihren Beweiswert verlieren wÃ¼rden. Vielmehr ist im Rahmen einer gesamthaften PrÃ¼fung des Einzelfalls mit seinen spezifischen Gegebenheiten und den erhobenen RÃ¼gen entscheidend, ob das abschliessende Abstellen auf die vorhandenen Beweisgrundlagen vor Bundesrecht stand hÃ¤lt. Die Beauftragung einer MEDAS ist verfassungskonform und rechtsprechungsgemÃ¤ss auch mit der EMRK vereinbar. Was die Frage einer (finanziellen) AbhÃ¤ngigkeit von MEDAS-Instituten von der Invalidenversicherung angeht, sei auf BGE 136 V 376 (Urteil 9C_400/2010 vom 9. September 2010) verwiesen, in welchem Urteil sich das Bundesgericht mit der Beweistauglichkeit von Administrativgutachten der MEDAS unter den Aspekten UnabhÃ¤ngigkeit, Verfahrensfairness und Waffengleichheit einlÃ¤sslich auseinandergesetzt und sich dabei auch mit den Kritikpunkten gemÃ¤ss Rechtsgutachten von Prof. Dr. iur. JÃ¶rg Paul MÃ¼ller und Dr. iur. Johannes Reich "Zur Vereinbarkeit der bundesgerichtlichen Rechtsprechung zur medizinischen Begutachtung durch Medizinische AbklÃ¤rungsstellen betreffend AnsprÃ¼che auf Leistungen der Invalidenversicherung mit Art. 6 der Konvention vom 4. November 1950 zum Schutze der Menschenrechte und Grundfreiheiten" vom 11. Februar 2010 befasst hat. Zu diesbezÃ¼glichen Weiterungen besteht kein Anlass, wie das Bundesgericht in BGE 137 V 210 erkannt hat. Die vorhandenen medizinischen Berichte und Gutachten sind weiterhin als beweiskrÃ¤ftig zu betrachten und kommen als Grundlage fÃ¼r eine abschliessende Beurteilung immer noch in Frage. Doch ist im Einzelfall unter BerÃ¼cksichtigung aller spezifischen UmstÃ¤nde zu prÃ¼fen, ob auf das eingeholte MEDAS- oder sonstige Administrativgutachten abgestellt werden darf.</w:t>
      </w:r>
    </w:p>
    <w:p>
      <w:r>
        <w:t>2.6Â Â Â Â  Die rÃ¼ckwirkend ergangene VerfÃ¼gung Ã¼ber eine befristete oder im Sinne einer Reduktion abgestufte Invalidenrente, welche nebst der Zusprechung der Leistung und deren Aufhebung oder Herabsetzung umfasst (s. oben E. 1.1), setzt voraus, dass RevisionsgrÃ¼nde (im Sinne von Art. 17 Abs. 1 ATSG;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und 109 V 262 E. 4a, je mit Hinweisen; vgl. BGE 130 V 343 E. 3.5).</w:t>
      </w:r>
    </w:p>
    <w:p>
      <w:r>
        <w:rPr>
          <w:b/>
        </w:rPr>
        <w:t>E. 3</w:t>
      </w:r>
    </w:p>
    <w:p>
      <w:r>
        <w:t>LeberwerterhÃ¶hung unklarer Ãtiologie (ICD-10 R74.9)</w:t>
      </w:r>
    </w:p>
    <w:p>
      <w:r>
        <w:t>- DD: medikamentÃ¶s induziert (Analgetika)</w:t>
      </w:r>
    </w:p>
    <w:p>
      <w:r>
        <w:rPr>
          <w:b/>
        </w:rPr>
        <w:t>E. 4</w:t>
      </w:r>
    </w:p>
    <w:p>
      <w:r>
        <w:t>4.1Â Â Â Â  In erwerblicher Hinsicht ist gestÃ¼tzt auf die Arbeitgeberangaben per 2006 von einem Valideneinkommen von Fr. 55'573.30 (Urk. 8/60) auszugehen (Fr. 44'659.30 [Urk. 8/16/2] + Fr. 10'914.-- [Urk. 8/12/2]), was per 2009 (Zeitpunkt der Rentenaufhebung) angepasst an die geschlechtsspezifische Nominallohnentwicklung einem Jahreseinkommen von Fr. 58Â677.-- entspricht (Fr. 55'573.30 : 2417 Pkte. x 2552 Pkte.; Die Volkswirtschaft 11-2011 S. 95 Tabelle B10.3).</w:t>
      </w:r>
    </w:p>
    <w:p>
      <w:r>
        <w:t>4.2Â Â Â Â  Das Invalideneinkommen in angepasster TÃ¤tigkeit ist unter den gegebenen UmstÃ¤nden, da die BeschwerdefÃ¼hrerin zwar noch als Hauswartin angestellt ist, damit ihr zumutbares (Rest-)Arbeits- und LeistungsvermÃ¶gen jedoch bei weitem nicht voll ausschÃ¶pft, anhand der LSE zu ermitteln, wobei die grundsÃ¤tzliche wirtschaftliche Verwertbarkeit zu Recht nicht in Frage gestellt wird. Der monatliche Bruttolohn (Zentralwert [Median]) weiblicher ArbeitskrÃ¤fte im privaten Sektor fÃ¼r einfache und repetitive TÃ¤tigkeiten (Anforderungsniveau 4) betrug im Jahr 2008 Fr. 4'116.-- (LSE 2008 S. 26 Tabelle TA1 Total). Umgerechnet auf die im Referenzjahr betriebsÃ¼bliche wÃ¶chentliche Arbeitszeit von 41.6 Stunden (Die Volkswirtschaft 11-2011 S. 94 Tabelle B.9.2) macht dies Fr. 4'281.-- pro Monat beziehungsweise Fr. 51'372.-- pro Jahr. Nominallohnentwicklungsbereinigt per 2009 resultiert ein statistischer Jahreslohn von Fr. 52'462.-- (Fr. 51'372.-- : 2499 Pkte. x 2552 Pkte.; Die Volkswirtschaft 11-2011 S. 95 Tabelle B10.2 Nominal total Frauen). Der von der Beschwerdegegnerin in Anlehnung an die Stellungnahme der anstaltsinternen Berufsberatung vom 28. Mai 2009 (Urk. 8/60) eingerÃ¤umte leidensbedingte Abzug von 10 % ist unbestritten und angemessen, was zu einem reduzierten anrechenbaren Invalideneinkommen von Fr. 47'216.-- fÃ¼hrt.</w:t>
      </w:r>
    </w:p>
    <w:p>
      <w:r>
        <w:t>4.3Â Â Â Â  Bei GegenÃ¼berstellung der Vergleichseinkommen von Fr. 58Â677.-- und Fr. 47'216.-- resultiert per 2009 (Zeitpunkt der in Frage stehenden Rentenherabsetzung) eine Erwerbseinbusse von Fr. 11'461.-- respektive ein rentenausschliessender InvaliditÃ¤tsgrad von rund 20 %.</w:t>
      </w:r>
    </w:p>
    <w:p>
      <w:r>
        <w:rPr>
          <w:b/>
        </w:rPr>
        <w:t>E. 5</w:t>
      </w:r>
    </w:p>
    <w:p>
      <w:r>
        <w:t>5.1Â Â Â Â  Zusammenfassend fÃ¼hrt dies zur Abweisung der Beschwerde.</w:t>
      </w:r>
    </w:p>
    <w:p>
      <w:r>
        <w:t>5.2Â Â Â Â  Die in Anwendung von Art. 69 Abs. 1 bis IVG auszufÃ¤llende Gerichtskostenpauschale ist auf Fr. 800.-- festzusetzen und ausgangsgemÃ¤ss der BeschwerdefÃ¼hrerin aufzuerlegen. Da die entsprechenden Voraussetzungen gegeben sind (vgl. zur Mittellosigkeit: UnterstÃ¼tzungsbestÃ¤tigung der SozialbehÃ¶rde der Stadt Y.___ vom 3. MÃ¤rz 2010 [Urk. 3/5]), ist der BeschwerdefÃ¼hrerin antragsgemÃ¤ss die unentgeltliche ProzessfÃ¼hrung zu gewÃ¤hren (Â§ 16 Abs. 1 des Gesetzes Ã¼ber das Sozialversicherungsgericht [GSVGer]) und sind die Gerichtskosten demzufolge einstweilen auf die Gerichtskasse zu nehmen.</w:t>
      </w:r>
    </w:p>
    <w:p>
      <w:r>
        <w:t>5.3Â Â Â Â  Da im Ãbrigen auch die Voraussetzungen fÃ¼r die GewÃ¤hrung der unentgeltlichen Rechtsvertretung erfÃ¼llt sind, ist der BeschwerdefÃ¼hrerin in Bewilligung derselben Rechtsanwalt Dr. Krapf als unentgeltlicher Rechtsvertreter zu bestellen (Â§ 16 Abs. 2 GSVGer) und ist dieser ausgangsgemÃ¤ss aus der Gerichtskasse zu entschÃ¤digen. Die EntschÃ¤digung fÃ¼r die mit Honorarnote und TÃ¤tigkeitsnachweis vom 24. Oktober 2011 (Urk. 17) spezifizierten BemÃ¼hungen und Auslagen ist antragsgemÃ¤ss auf Fr. 4'245.80 (inkl. Barauslagen und Mehrwertsteuer [MWSt]) festzusetzen.</w:t>
      </w:r>
    </w:p>
    <w:p>
      <w:r>
        <w:t>Das Gericht beschliesst:</w:t>
      </w:r>
    </w:p>
    <w:p>
      <w:r>
        <w:t>In Bewilligung des Gesuchs vom 10. MÃ¤rz 2010 wird der BeschwerdefÃ¼hrerin die unentgeltliche ProzessfÃ¼hrung gewÃ¤hrt, und es wird ihr Rechtsanwalt Dr. Markus Krapf, ZÃ¼rich, als unentgeltlicher Rechtsvertreter fÃ¼r das vorliegende Verfahren bestellt.</w:t>
      </w:r>
    </w:p>
    <w:p>
      <w:r>
        <w:t>und erkennt sodann:</w:t>
      </w:r>
    </w:p>
    <w:p>
      <w:r>
        <w:t>1.Â Â Â Â Â Â Â Â  Die Beschwerde wird abgewiesen.</w:t>
      </w:r>
    </w:p>
    <w:p>
      <w:r>
        <w:t>2.Â Â Â Â Â Â Â Â  Die Gerichtskosten werden auf Fr. 800.-- festgesetzt und der BeschwerdefÃ¼hrerin auferlegt, zufolge GewÃ¤hrung der unentgeltlichen ProzessfÃ¼hrung jedoch einstweilen auf die Gerichtskasse genommen.</w:t>
      </w:r>
    </w:p>
    <w:p>
      <w:r>
        <w:t>Die BeschwerdefÃ¼hrerin wird auf Â§ 16 Abs. 4 GSVGer hingewiesen.</w:t>
      </w:r>
    </w:p>
    <w:p>
      <w:r>
        <w:t>3.Â Â Â Â Â Â Â Â  Der unentgeltliche Rechtsvertreter der BeschwerdefÃ¼hrerin, Rechtsanwalt Dr. Markus Krapf, ZÃ¼rich, wird mit Fr. 4'245.80 (inkl. Barauslagen und MWSt) aus der Gerichtskasse entschÃ¤digt (inkl. Arbeitsaufwand fÃ¼r das Studium des Endentscheids).</w:t>
      </w:r>
    </w:p>
    <w:p>
      <w:r>
        <w:t>Die BeschwerdefÃ¼hrerin wird auf Â§ 16 Abs. 4 GSVGer hingewiesen.</w:t>
      </w:r>
    </w:p>
    <w:p>
      <w:r>
        <w:t>4.Â Â Â Â Â Â Â Â  Zustellung gegen Empfangsschein an:</w:t>
      </w:r>
    </w:p>
    <w:p>
      <w:r>
        <w:t>- Rechtsanwalt Dr. Markus Krapf</w:t>
      </w:r>
    </w:p>
    <w:p>
      <w:r>
        <w:t>- Sozialversicherungsanstalt des Kantons ZÃ¼rich, IV-Stelle</w:t>
      </w:r>
    </w:p>
    <w:p>
      <w:r>
        <w:t>- Bundesamt fÃ¼r Sozialversicherungen (BSV)</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