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IV.2010.00237 vom 4. August 2011</w:t>
      </w:r>
    </w:p>
    <w:p>
      <w:r>
        <w:t>ZH Sozialversicherungsgericht, 2011-08-04, DE</w:t>
      </w:r>
    </w:p>
    <w:p>
      <w:r>
        <w:rPr>
          <w:b/>
        </w:rPr>
        <w:t xml:space="preserve">Quelle: </w:t>
      </w:r>
      <w:r>
        <w:t>https://mcp.opencaselaw.ch/entscheid/zh_sozialversicherungsgericht_IV.2010.00237</w:t>
      </w:r>
    </w:p>
    <w:p>
      <w:r>
        <w:t>FR: ZH_SOZIALVERSICHERUNGSGERICHT IV.2010.00237 du 4 août 2011</w:t>
      </w:r>
    </w:p>
    <w:p>
      <w:r>
        <w:t>IT: ZH_SOZIALVERSICHERUNGSGERICHT IV.2010.00237 del 4 agosto 2011</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(seit 1. Januar 2008: Art. 7 Abs. 1 ATSG; entspricht dem bis 31. Dezember 2007 in Kraft gestandenen Art. 7 ATSG). GemÃ¤ss dem im Rahmen der 5. IV-Revision neu eingefÃ¼gten, im Wesentlichen dem bisherigen Recht entsprechenden (vgl. BGE 135 V 215 E. 7; ferner Kieser, ATSG-Kommentar, 2. Aufl., ZÃ¼rich 2009, Rz. 6 zu Art. 7) und seit 1. Januar 2008 in Kraft stehenden Art. 7 Abs. 2 ATSG sind fÃ¼r die Beurteilung des Vorliegens einer ErwerbsunfÃ¤higkeit ausschliesslich die Folgen der gesundheitlichen BeeintrÃ¤chtigung zu berÃ¼cksichtigen. Eine ErwerbsunfÃ¤higkeit liegt zudem nur vor, wenn sie aus objektiver Sicht nicht Ã¼berwindbar ist.</w:t>
      </w:r>
    </w:p>
    <w:p>
      <w:r>
        <w:t>1.2Â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Zur Annahme der InvaliditÃ¤t nach Art. 8 ATSG ist - auch bei psychischen Erkrankungen - in jedem Fall ein medizinisches Substrat unabdingbar, das (fach-)Ã¤rztlicherseits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 5a; Urteil des Bundesgerichts 8C_730/2008 vom 23. MÃ¤rz 2009 E. 2).</w:t>
      </w:r>
    </w:p>
    <w:p>
      <w:r>
        <w:rPr>
          <w:b/>
        </w:rPr>
        <w:t>E. 2</w:t>
      </w:r>
    </w:p>
    <w:p>
      <w:r>
        <w:t>2.1Â Â Â Â  Die IV-Stelle verneinte den Rentenanspruch im Wesentlichen - unter Hinweis auf das Gutachten von Dr. Y.___ vom 29. September 2009 (Urk. 7/42) - mit der BegrÃ¼ndung, weder die Dysthymia noch das AbhÃ¤ngigkeitssyndrom von Benzodiazepinen stelle einen invalidenversicherungsrechtlich relevanten Gesundheitsschaden dar (Urk. 2 S. 1 f., Urk. 6).</w:t>
      </w:r>
    </w:p>
    <w:p>
      <w:r>
        <w:t>2.2Â Â Â Â  Der BeschwerdefÃ¼hrer stellte sich demgegenÃ¼ber im Wesentlichen auf den Standpunkt, die Expertise von Dr. Y.___ vom 29. September 2009 (Urk. 7/42) sei nicht beweistauglich. TatsÃ¤chlich leide er - wie sich aus den Berichten der behandelnden Ãrzte ergebe - unter einer mittelschweren bis schweren Depression, deretwegen er - in einen Rentenanspruch begrÃ¼ndender Weise - in seiner ArbeitsfÃ¤higkeit beeintrÃ¤chtigt sei (Urk. 1 S. 3 ff.).</w:t>
      </w:r>
    </w:p>
    <w:p>
      <w:r>
        <w:rPr>
          <w:b/>
        </w:rPr>
        <w:t>E. 3</w:t>
      </w:r>
    </w:p>
    <w:p>
      <w:r>
        <w:t>3.1Â Â Â Â  Die Ãrzte der Psychiatrischen UniversitÃ¤tsklinik W.___, von denen sich der BeschwerdefÃ¼hrer ab dem 26. Oktober 2006 - zum vierten Mal - stationÃ¤r behandeln liess, stellten in ihrem Bericht vom 27. November 2006 die Diagnose einer rezidivierenden depressiven StÃ¶rung, gegenwÃ¤rtig mittelgradige Episode, mit somatischem Syndrom (ICD-10 F33.11). Die drohende Ausweisung aus der Schweiz habe erneut zu einer depressiven Stimmungslage mit SuizidalitÃ¤t und psychosomatischen Beschwerden gefÃ¼hrt. Im Rahmen der Arbeitstherapie habe sich der Patient - trotz subjektiver AntriebsstÃ¶rungen - durchaus leistungsfÃ¤hig gezeigt (Urk. 7/27 S. 4); eine geeignete TÃ¤tigkeit im Baugewerbe sei ihm zumutbar (Urk. 7/27 S. 5).</w:t>
      </w:r>
    </w:p>
    <w:p>
      <w:r>
        <w:t>3.2Â Â Â Â  Dr. med. Z.___, Facharzt FMH fÃ¼r Psychiatrie und Psychotherapie, hielt am 18. November 2006 fest, der BeschwerdefÃ¼hrer, der wegen einer rezidivierenden depressiven StÃ¶rung mittelgradigen bis schweren Ausmasses mit somatischem Syndrom (ICD-10 F33.11) bei ihm in ambulanter Behandlung stehe, sei derzeit zum vierten Mal seit MÃ¤rz 2006 in der Psychiatrischen UniversitÃ¤tsklinik W.___ hospitalisiert. Es bestehe eine vollstÃ¤ndige ArbeitsunfÃ¤higkeit in jeglicher TÃ¤tigkeit (Urk. 7/27 S. 8).</w:t>
      </w:r>
    </w:p>
    <w:p>
      <w:r>
        <w:t>3.3Â Â Â Â Â Â Â Â  Nachdem sie den BeschwerdefÃ¼hrer wÃ¤hrend seiner Untersuchungshaft vom 9. Februar bis 27. August 2007 im Rahmen der psychiatrischen Grundversorgung betreut hatten, diagnostizierten die Ãrzte des Psychiatrisch-Psychologogischen Dienstes des Justizvollzugs des Kantons V.___ in ihrem Bericht vom 20. November 2007 (Urk. 7/27 S. 1 f.) eine AnpassungsstÃ¶rung bei psychosozialer Belastungssituation (ICD-10 F43.23). WÃ¤hrend der Dauer der Haft habe eine 100%ige ArbeitsunfÃ¤higkeit bestanden (Urk. 7/27 S. 2).</w:t>
      </w:r>
    </w:p>
    <w:p>
      <w:r>
        <w:t>3.4Â Â Â Â  In seinem Bericht vom 27. November 2008 (Urk. 7/29) diagnostizierte Dr. Z.___ eine rezidivierende depressive StÃ¶rung, gegenwÃ¤rtig schwere Episode, ohne psychotische Symptome (ICD-10 F33.2), und attestierte dem BeschwerdefÃ¼hrer seit MÃ¤rz 2006 und bis auf Weiteres eine 100%ige ArbeitsunfÃ¤higkeit in der angestammten TÃ¤tigkeit (Urk. 7/29 S. 1 f.).</w:t>
      </w:r>
    </w:p>
    <w:p>
      <w:r>
        <w:t>3.5Â Â Â Â Â Â Â Â  GestÃ¼tzt auf die Ergebnisse der Untersuchung vom 9. Juli 2009 stelle Dr. Y.___ in seinem Gutachten vom 29. September 2009 (Urk. 7/42) nachstehende Diagnosen (Urk. 7/42 S. 8):</w:t>
      </w:r>
    </w:p>
    <w:p>
      <w:r>
        <w:t>- Dysthymia, ICD-10 F34.1</w:t>
      </w:r>
    </w:p>
    <w:p>
      <w:r>
        <w:t>- AbhÃ¤ngigkeitssyndrom von Benzodiazepinen, ICD-10 F13.2</w:t>
      </w:r>
    </w:p>
    <w:p>
      <w:r>
        <w:t>Â Â Â Â Â Â Â Â  Die leicht ausgeprÃ¤gte AbhÃ¤ngigkeit von Ã¤rztlich verordneten Benzodiazepinen habe keine Auswirkung auf die LeistungsfÃ¤higkeit (Urk. 7/42 S. 12 und S. 18 f.), und auch die Dysthymia begrÃ¼nde aus versicherungsmedizinischer Sicht keine relevante lÃ¤ngerfristige ArbeitsunfÃ¤higkeit (Urk. 7/42 S. 12 und S. 13).</w:t>
      </w:r>
    </w:p>
    <w:p>
      <w:r>
        <w:t>3.6Â Â Â Â  Nach Kenntnisnahme der Expertise von Dr. Y.___ vom 29. September 2009 (Urk. 7/42) hielt Dr. Z.___ am 7. MÃ¤rz 2010 fest, entgegen dem genannten Gutachter seien beim BeschwerdefÃ¼hrer weder die Kriterien fÃ¼r die Diagnose einer Dysthymia noch diejenigen eines AbhÃ¤ngigkeitssyndroms von Benzodiazepinen erfÃ¼llt. Vielmehr bestehe eine depressive StÃ¶rung (Urk. 3/2 S. 1 f.), wobei sich das Befinden des BeschwerdefÃ¼hrers seit der letztmaligen stationÃ¤ren Behandlung im Dezember 2007 derart verschlechtert habe, dass die Depression nun nicht mehr als mittelgradig, sondern als schwer zu qualifizieren sei (Urk. 3/2 S. 2).</w:t>
      </w:r>
    </w:p>
    <w:p>
      <w:r>
        <w:rPr>
          <w:b/>
        </w:rPr>
        <w:t>E. 4</w:t>
      </w:r>
    </w:p>
    <w:p>
      <w:r>
        <w:t>4.1Â Â Â Â  Die aktenkundigen medizinischen Berichte stimmen insofern Ã¼berein, als sÃ¤mtliche Ãrzte davon ausgingen, dass der BeschwerdefÃ¼hrer seit etwa 2004 unter einer psychischen GesundheitsstÃ¶rung leidet. Hinsichtlich derer konkreten Natur gelangten die behandelnden und begutachtenden Ãrzte zu divergierenden SchlÃ¼ssen. WÃ¤hrend die Ãrzte des Psychiatrisch-Psychologischen Dienstes des Justizvollzugs des Kantons V.___ eine AnpassungsstÃ¶rung bei psychosozialer Belastungssituation annahmen (vgl. Bericht vom 20. November 2007, Urk. 7/27 S. 2) und Dr. Z.___ (vgl. Berichte vom 18. November 2006, Urk. 7/27 S. 8; vom 6. Juli 2008, Urk. 7/18; vom 27. November 2008, Urk. 7/29; und vom 7. MÃ¤rz 2010, Urk. 3/2) wie auch die Ãrzte der Psychiatrischen UniversitÃ¤tsklinik W.___ (vgl. Bericht vom 27. November 2006, Urk. 7/27 S. 5) eine rezidivierende depressive StÃ¶rung diagnostizierten, ging Dr. Y.___ - nebst einem leicht ausgeprÃ¤gten AbhÃ¤ngigkeitssyndrom von Benzodiazepinen - von einer Dysthymia aus (vgl. Gutachten vom 29. September 2009, Urk. 7/42).</w:t>
      </w:r>
    </w:p>
    <w:p>
      <w:r>
        <w:t>Â Â Â Â Â Â Â Â  Vom Vorliegen einer AnpassungsstÃ¶rung bei psychosozialer Belastungssituation, wie sie am 20. November 2007 von den Ãrzten des Psychologischen Dienstes des Justizvollzugs des Kantons V.___ festgestellt worden war (Urk. 7/27 S. 2), ist - jedenfalls fÃ¼r die vorliegend relevante Zeit ab Juli 2008 (vgl. Art. 29 Abs. 1 IVG in Verbindung mit Art. 29 Abs. 1 ATSG; Anmeldung vom 12. Januar 2008, Urk. 7/4) - nicht auszugehen, findet die entsprechende Diagnose doch keine BestÃ¤tigung in den weiteren (zuvor wie auch spÃ¤ter ergangenen) psychiatrischen Beurteilungen. Was das von Dr. Y.___ diagnostizierte (Urk. 7/42 S. 8) und von Dr. Z.___ in der Folge in Abrede gestellte (Urk. 3/2) AbhÃ¤ngigkeitssyndrom von Benzodiazepinen anbelangt, erÃ¼brigen sich weitere AusfÃ¼hrungen dazu insofern, als jedenfalls nicht davon auszugehen ist, dass die fragliche StÃ¶rung eine EinschrÃ¤nkung der LeistungsfÃ¤higkeit zeitigt (vgl. Expertise Dr. Y.___ vom 29. September 2009, Urk. 7/42 S. 12 und S. 18).</w:t>
      </w:r>
    </w:p>
    <w:p>
      <w:r>
        <w:t>4.2Â Â Â Â Â Â Â Â  Hinsichtlich der umstrittenen Qualifikation der depressiven Symptomatik ist nach Lage der Akten jedenfalls auszuschliessen, dass der BeschwerdefÃ¼hrer nach der letztmaligen stationÃ¤ren Behandlung in der Psychiatrischen UniversitÃ¤tsklinik W.___ im Dezember 2007 eine schwere Depression entwickelt hat (vgl. Berichte Dr. Z.___ vom 7. MÃ¤rz 2010, Urk. 3/2, und vom 27. November 2008, Urk. 7/29). So sprechen namentlich das anlÃ¤sslich der Begutachtung vom 9. Juli 2009 auf der Montgomery and Asberg Depression Rating Scale (MADRS) erreichte Ergebnis (Urk. 7/42 S. 7 f. und S. 20 ff.) und der vom BeschwerdefÃ¼hrer geschilderte Tagesablauf (Urk. 7/42 S. 6) klar gegen eine derart erhebliche StÃ¶rung. Ob die fragliche Symptomatik im Rahmen einer Dysthymia zu interpretieren ist, wie der begutachtende Psychiater - gestÃ¼tzt sowohl auf die Akten als auch die eigene eingehende Untersuchung - mit grundsÃ¤tzlich einleuchtender BegrÃ¼ndung annahm (Urk. 7/42), oder vor dem Hintergrund einer rezidivierenden depressiven StÃ¶rung (mit hÃ¶chstens mittelgradigen Episoden) zu sehen ist, wie es die Berichte der Psychiatrischen UniversitÃ¤tsklinik W.___ und von Dr. Z.___ nahe legen, kann indes letztlich offen bleiben. Aus den zitierten medizinischen Beurteilungen geht nÃ¤mlich einhellig hervor, dass das Leiden des BeschwerdefÃ¼hrers seine ErklÃ¤rung (vollumfÃ¤nglich) in ungÃ¼nstigen psychosozialen Faktoren findet.</w:t>
      </w:r>
    </w:p>
    <w:p>
      <w:r>
        <w:t>Â Â Â Â Â Â Â Â  So fÃ¼hrten die Ãrzte der Psychiatrischen UniversitÃ¤tsklinik W.___ die depressive StÃ¶rung auf die drohende Ausweisung zurÃ¼ck, wobei der BeschwerdefÃ¼hrer fÃ¼r deren Eintritt gar mit (erweitertem) Suizid drohe und angesichts deren sich - auch bei adÃ¤quater medikamentÃ¶ser und psychotherapeutischer Behandlung - kaum eine gÃ¼nstige Prognose stellen lasse (vgl. Bericht vom 27. November 2006, Urk. 7/27 S. 4 f.). Auch die Ãrzte des Psychiatrisch-Psychologischen Dienstes des Justizvollzugs des Kantons V.___ erachteten die bestehende psychosoziale Belastungssituation als ursÃ¤chlich fÃ¼r die diagnostizierte psychische BeeintrÃ¤chtigung (vgl. Bericht vom 20. November 2007, Urk. 7/27 S. 1 f.). Diese EinschÃ¤tzung wurde durch Dr. Z.___ wiederholt bestÃ¤tigt, wobei der seit Mitte 2004 behandelnde Psychiater (Urk. 7/27 S. 8) fÃ¼r den Fall, dass dem BeschwerdefÃ¼hrer eine Aufenthaltsbewilligung erteilt werde, eine erhebliche Besserung beziehungsweise das Wiedererlangen der ArbeitsfÃ¤higkeit prognostizierte (vgl. Berichte vom 18. November 2006, Urk. 7/27 S. 9; vom 6. Juli 2008, Urk. 7/18, und vom 27. November 2008, Urk. 7/29 S. 4). Davon ging denn am 29. September 2009 auch der Gutachter Dr. Y.___ aus, interpretierte dieser die Dysthymia doch - ausschliesslich - als Reaktion auf die psychosozialen Belastungsfaktoren und erwartete bei deren Wegfall eine Remission der StÃ¶rung (Urk. 7/42 S. 12 f.). Schliesslich erklÃ¤rte sich der BeschwerdefÃ¼hrer selbst seine Gesundheitsprobleme anlÃ¤sslich des Begutachtungstermins vom 9. Juli 2009 mit den ungÃ¼nstigen LebensumstÃ¤nden, indem er angab, schuld an seiner Krankheit (wie auch an den Schulden, am unklaren Aufenthaltsstatus und am Umstand, dass er seine Kinder nicht sehen kÃ¶nne) sei seine zweite Ehefrau (Urk. 7/42 S. 10).</w:t>
      </w:r>
    </w:p>
    <w:p>
      <w:r>
        <w:t>4.3Â Â Â Â  Da psychosoziale und soziokulturelle Faktoren rechtsprechungsgemÃ¤ss nicht als gesundheitliche BeeintrÃ¤chtigungen im Sinne des Gesetzes (Art. 4 Abs. 1 IVG sowie Art. 3 und 6 ff. ATSG in Verbindung mit Art. 1 Abs. 1 IVG) zu verstehen sind, vermag die psychische StÃ¶rung des BeschwerdefÃ¼hrers, welche - wie dargelegt - durch ungÃ¼nstige soziale UmstÃ¤nde verursacht wird und bei Wegfall der Belastungsfaktoren gemÃ¤ss sÃ¤mtlichen Ãrzten wieder verschwÃ¤nde, auch keinen Rentenanspruch zu begrÃ¼nden (vgl. hiezu etwa Urteile des Bundesgerichts 9C_830/2007 vom 29. Juli 2008 E 4.2 in fine, 9C_578/2007 vom 13. Februar 2008 E. 2.2 in fine sowie 9C_161/2009 vom 18. September 2009 E. 2.2 in fine). Die VerfÃ¼gung der IV-Stelle vom 3. Februar 2010 (Urk. 2) erweist sich demnach im Ergebnis als rechtens.</w:t>
      </w:r>
    </w:p>
    <w:p>
      <w:r>
        <w:rPr>
          <w:b/>
        </w:rPr>
        <w:t>E. 5</w:t>
      </w:r>
    </w:p>
    <w:p>
      <w:r>
        <w:t>5.1Â Â Â Â  Da der BeschwerdefÃ¼hrer selbst rechtsunkundig ist und ein erhebliches Interesse am Ausgang diese Verfahrens hat, seine BedÃ¼rftigkeit ausgewiesen ist (vgl. BestÃ¤tigung FÃ¼rsorgebehÃ¶rde der Wohnsitzgemeinde vom 25. November 2009, Urk. 3/1) und der vorliegende Prozess nicht als von vornherein aussichtslos bezeichnet werden kann, ist ihm - antragsgemÃ¤ss (Urk. 1 S. 2) - die unentgeltliche ProzessfÃ¼hrung und die unentgeltliche RechtsverbeistÃ¤ndung in der Person von Rechtsanwalt JÃ¼rg Federspiel zu gewÃ¤hren (BGE 103 V 46, 100 V 61, 98 V 115).</w:t>
      </w:r>
    </w:p>
    <w:p>
      <w:r>
        <w:t>5.2Â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dem BeschwerdefÃ¼hrer aufzuerlegen, jedoch zufolge GewÃ¤hrung der unentgeltlichen ProzessfÃ¼hrung einstweilen auf die Gerichtskasse zu nehmen.</w:t>
      </w:r>
    </w:p>
    <w:p>
      <w:r>
        <w:t>5.3Â Â Â Â  Mit Honorarnote vom 13. Juli 2011 (Urk. 10) machte der unentgeltliche Rechtsvertreter des BeschwerdefÃ¼hrers einen Aufwand von 10.66 Stunden und Barauslagen in der HÃ¶he von Fr. 29.-- geltend. Soweit sich der verrechnete Zeitaufwand auf das Verwaltungsverfahren (Positionen fÃ¼r die Zeitspanne vom 13. November 2009 bis 1. Februar 2010) und das Verfahren des Migrationsamts beziehungsweise vor Bundesverwaltungsgericht bezieht respektive im Zusammenhang mit der Sozialberatung steht (fÃ¼r die Zeit vom 22. MÃ¤rz bis 27. April 2010 und vom 18. Mai bis 16. Juni 2010 geltend gemachter Aufwand sowie Besprechung vom 28. April 2010), fÃ¤llt er vorliegend ausser Betracht. Unter BerÃ¼cksichtigung des fÃ¼r diesen Prozess angefallen Zeitaufwands von 6.17 Stunden, eines praxisgemÃ¤ssen Stundenansatzes von Fr. 200.-- sowie der Barauslagen von Fr. 29.-- (je zuzÃ¼glich Mehrwertsteuer) ist Rechtsanwalt JÃ¼rg Federspiel mit einem Betrag von Fr. 1'359.05 aus der Gerichtskasse zu entschÃ¤digen.</w:t>
      </w:r>
    </w:p>
    <w:p>
      <w:r>
        <w:t>Das Gericht beschliesst:</w:t>
      </w:r>
    </w:p>
    <w:p>
      <w:r>
        <w:t>Â Â Â Â Â Â Â Â Â Â  In Bewilligung des Gesuchs vom 8. MÃ¤rz 2010 wird dem BeschwerdefÃ¼hrer die unentgeltliche ProzessfÃ¼hrung gewÃ¤hrt und Rechtsanwalt JÃ¼rg Federspiel, ZÃ¼rich, als unentgeltlicher Rechtsvertreter fÃ¼r das vorliegende Verfahren bestellt.</w:t>
      </w:r>
    </w:p>
    <w:p>
      <w:r>
        <w:t>Â Â Â Â Â Â Â Â Â Â  Der BeschwerdefÃ¼hrer wird auf Â§ 16 Abs. 4 GSVGer hingewiesen.</w:t>
      </w:r>
    </w:p>
    <w:p>
      <w:r>
        <w:t>und erkennt sodann:</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JÃ¼rg Federspiel, ZÃ¼rich, wird mit Fr. 1'359.05 (inkl. Barauslagen und Mehrwertsteuer) aus der Gerichtskasse entschÃ¤digt.</w:t>
      </w:r>
    </w:p>
    <w:p>
      <w:r>
        <w:t>4.Â Â Â Â Â Â Â Â Â Â  Zustellung gegen Empfangsschein an:</w:t>
      </w:r>
    </w:p>
    <w:p>
      <w:r>
        <w:t>- Rechtsanwalt JÃ¼rg Federspiel</w:t>
      </w:r>
    </w:p>
    <w:p>
      <w:r>
        <w:t>- Sozialversicherungsanstalt des Kantons ZÃ¼rich, IV-Stelle</w:t>
      </w:r>
    </w:p>
    <w:p>
      <w:r>
        <w:t>- PK-AETAS BVG-Sammelstiftung [intern: Thunstrasse 42, 3005 Bern (vgl. Urk. 2 S.3)]</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