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IV.2010.00233 vom 30. November 2011</w:t>
      </w:r>
    </w:p>
    <w:p>
      <w:r>
        <w:t>ZH Sozialversicherungsgericht, 2011-11-30, DE</w:t>
      </w:r>
    </w:p>
    <w:p>
      <w:r>
        <w:rPr>
          <w:b/>
        </w:rPr>
        <w:t xml:space="preserve">Quelle: </w:t>
      </w:r>
      <w:r>
        <w:t>https://mcp.opencaselaw.ch/entscheid/zh_sozialversicherungsgericht_IV.2010.00233</w:t>
      </w:r>
    </w:p>
    <w:p>
      <w:r>
        <w:t>FR: ZH_SOZIALVERSICHERUNGSGERICHT IV.2010.00233 du 30 novembre 2011</w:t>
      </w:r>
    </w:p>
    <w:p>
      <w:r>
        <w:t>IT: ZH_SOZIALVERSICHERUNGSGERICHT IV.2010.00233 del 30 novembre 2011</w:t>
      </w:r>
    </w:p>
    <w:p>
      <w:pPr>
        <w:pStyle w:val="Heading2"/>
      </w:pPr>
      <w:r>
        <w:t>Erwägungen</w:t>
      </w:r>
    </w:p>
    <w:p>
      <w:r>
        <w:rPr>
          <w:b/>
        </w:rPr>
        <w:t>E. 3</w:t>
      </w:r>
    </w:p>
    <w:p>
      <w:r>
        <w:t>3.1Â Â Â Â  Im MEDAS-Gutachten vom 19. Februar 2009 hielten die unterzeichnenden Gutachter fest, die BeschwerdefÃ¼hrerin klage Ã¼ber anhaltende, linksbetonte Schmerzen in Schulter, Armen und RÃ¼cken. ZusÃ¤tzlich sei sie beeintrÃ¤chtigt durch Vergesslichkeit, Konzentrations- und SchlafstÃ¶rungen sowie Ãngste. Dabei habe die internistische Untersuchung bei der Versicherten einen guten Allgemeinzustand ergeben trotz adipÃ¶sem ErnÃ¤hrungszustand (BMI 39,5). AnlÃ¤sslich der rheumatologisch-orthopÃ¤dischen Untersuchung sei eine erhebliche Selbstlimitation und Inkonsistenz aufgefallen. Die RÃ¶ntgendarstellungen der HWS, BWS und LWS wÃ¼rden zwar degenerative VerÃ¤nderungen zeigen, jedoch seien diese altersentsprechend und wÃ¼rden die geklagten Beschwerden nicht erklÃ¤ren. Aus orthopÃ¤disch-rheumatologischer Sicht sei die Versicherte uneingeschrÃ¤nkt arbeitsfÃ¤hig. Die psychiatrische Exploration habe eine leichtgradig dysphorisch verstimmte Versicherte prÃ¤sentiert. Es seien dysfunktionale BewÃ¤ltigungsmechanismen mit einer Tendenz zur Selbstlimitierung deutlich. Dabei wÃ¼rden Ãngste beklagt, welche nicht als psychotisches Erleben gewertet werden kÃ¶nnten, sondern im Rahmen von leicht depressiven Gedanken zu sehen seien. Insgesamt sei seit dem Gutachten von Dr. Z.___ von einer vollstÃ¤ndige Remission auszugehen. Zusammenfassend sei eine 100%ige ArbeitsfÃ¤higkeit gegeben. Der Heilungsverlauf sei aufgrund der medizinischen Unterlagen nicht bekannt, weshalb von einer Remission ab Begutachtungszeitpunkt auszugehen sei (Urk. 11/54).</w:t>
      </w:r>
    </w:p>
    <w:p>
      <w:r>
        <w:t>3.2Â Â Â Â  Im zusÃ¤tzlich veranlassten Psychiatrischen Gutachten vom 15. Januar 2010 (Urk. 11/67), hielt der Gutachter Dr. med. B.___, Facharzt FMH fÃ¼r Psychiatrie und Psychotherapie fest, dass anlÃ¤sslich der Begutachtung im Jahr 2005 eine schwere Depression mit psychotischen Symptomen diagnostiziert worden sei, wÃ¤hrend anlÃ¤sslich des MEDAS-Gutachtens keine fachÃ¤rztlich-psychiatrische Diagnose habe gestellt werden kÃ¶nnen, jedoch der behandelnde Psychiater Dr. med. C.___ von einer mittel- bis schwergradigen rezidivierenden depressiven StÃ¶rung auf dem Boden einer anankastischen PersÃ¶nlichkeitsstÃ¶rung, einer generalisierten AngststÃ¶rung und eines chronifizierten Schmerzsyndroms ausgehe. Obschon die Versicherte dauernd Ã¼ber Schmerzen geklagt habe, so sei im Rahmen der Untersuchung keine EinschrÃ¤nkung der Aufmerksamkeit und Konzentration deutlich geworden. Die BeschwerdefÃ¼hrerin habe immer prompt und konzentriert auf die gestellten Fragen geantwortet. Auch sei kein objektivierbares Angsterleben sichtbar geworden. Hinsichtlich des Schmerzgeschehens sei eine deutliche chronifizierte Fehlverarbeitung und -bewertung vorhanden, welche dazu fÃ¼hre, dass sie keinerlei AktivitÃ¤t nachgehen kÃ¶nne und sich schonen mÃ¼sse. GestÃ¼tzt auf die Aktenlage und die fachÃ¤rztlich-psychiatrische Exploration bestÃ¼nden folgende Diagnosen: ausgeprÃ¤gte Schmerzbeschwerdefehlverarbeitung mit Fehlkonditionierung (ICD-10 F54) mit/bei chronischem generalisiertem myofaszialem bzw. tendomyogenem Schmerzsyndrom, anamnestisch schwerer depressiver Episode mit psychotischen Symptomen (November 2005), aktuell unter antidepressiver Medikation weitestgehend remittiert (ICD-10 F33.4). Ferner hielt der Gutachter fest, dass er in Ãbereinstimmung mit der Begutachtung der MEDAS keine affektive StÃ¶rung, keine Angsterkrankung und keine PersÃ¶nlichkeitsstÃ¶rung bei der Versicherten feststellen kÃ¶nne. Die subjektive Berichterstattung der auftretenden Ãngste wÃ¼rde das Ausmass einer Angsterkrankung nach ICD-10 nicht erreichen. Objektivierbar sei hingegen eine ausgeprÃ¤gte und chronifizierte Fehlbewertung und -verarbeitung. In diesem Rahmen seien auch die subjektiv geschilderten Ãngste zu sehen, welche jedoch entgegen der Ansicht des behandelnden Psychiaters nicht objektivierbar seien und es deshalb nicht mÃ¶glich sei, hieraus eine generalisierte AngststÃ¶rung abzuleiten. Sodann sei durch die adÃ¤quate Medikation kein depressives Zustandbild mehr vorhanden. Aus psychiatrischer Sicht bestehe demnach keine EinschrÃ¤nkung der ArbeitsfÃ¤higkeit.</w:t>
      </w:r>
    </w:p>
    <w:p>
      <w:r>
        <w:t>3.3Â Â Â Â  Sowohl aus dem psychiatrischen Teilgutachten der MEDAS wie auch aus dem zusÃ¤tzlich veranlassten psychiatrischen Gutachten ist eine Verbesserung des psychischen Zustands ausgewiesen. Daran vermÃ¶gen die Einwendungen in der Beschwerde nichts zu Ã¤ndern. Zwar ging Dr. C.___ in seinem Bericht vom 6. April 2009 von den genannten Diagnosen aus und attestierte der Versicherten eine 100%ige ArbeitsunfÃ¤higkeit, jedoch leitete der behandelnde Psychiater diese hauptsÃ¤chlich aus den Klagen der Versicherten ab (Urk. 11/62). Dabei ist in Bezug auf seine EinschÃ¤tzungen der Erfahrungstatsache Rechnung zu tragen, dass HausÃ¤rzte und behandelnde SpezialÃ¤rzte mitunter im Hinblick auf ihre auftragsrechtliche Vertrauensstellung in ZweifelsfÃ¤llen eher zu Gunsten ihrer Patienten aussagen (BGE 125 V 351 E. 3b/cc). Sodann werden die Diagnosen auch nicht aus dem nachgereichten Bericht vom 5. Juni 2011 des Dr. med. D.___, Facharzt fÃ¼r Psychiatrie und Psychotherapie, Zentrum A.___, bestÃ¤tigt. Doch vermag dieser Bericht, welcher nach Erlass der angefochtenen VerfÃ¼gung vom 8. Februar 2010 erging (vgl. zeitliche Grenze der gerichtlichen ÃberprÃ¼fungsbefugnis BGE 129 V 356 E. 1, 129 V 169 E. 1, 129 V 4 E. 1.2), die gutachterlichen EinschÃ¤tzungen auch nicht zu entwerten. Die im Gegensatz einlÃ¤sslich, nachvollziehbar und Ã¼berzeugend begrÃ¼ndeten Stellungnahmen der psychiatrischen Gutachter, erfÃ¼llen demnach alle von der Rechtsprechung aufgestellten Anforderungen an eine beweistaugliche und beweiskrÃ¤ftige medizinische Grundlage (BGE 125 V 352 E. 3a), weshalb von einer Verbesserung der gesundheitlichen VerhÃ¤ltnisse und einer 100%igen ArbeitsfÃ¤higkeit auszugehen ist. Dies fÃ¼hrt zur Abweisung der Beschwerde.</w:t>
      </w:r>
    </w:p>
    <w:p>
      <w:r>
        <w:t>4.Â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800.-- anzusetzen. Entsprechend dem Ausgang des Verfahrens sind sie der unterliegenden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Milosav Milovanovic</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