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IV.2010.00231 vom 29. Januar 2011</w:t>
      </w:r>
    </w:p>
    <w:p>
      <w:r>
        <w:t>ZH Sozialversicherungsgericht, 2011-01-29, DE</w:t>
      </w:r>
    </w:p>
    <w:p>
      <w:r>
        <w:rPr>
          <w:b/>
        </w:rPr>
        <w:t xml:space="preserve">Quelle: </w:t>
      </w:r>
      <w:r>
        <w:t>https://mcp.opencaselaw.ch/entscheid/zh_sozialversicherungsgericht_IV.2010.00231</w:t>
      </w:r>
    </w:p>
    <w:p>
      <w:r>
        <w:t>FR: ZH_SOZIALVERSICHERUNGSGERICHT IV.2010.00231 du 29 janvier 2011</w:t>
      </w:r>
    </w:p>
    <w:p>
      <w:r>
        <w:t>IT: ZH_SOZIALVERSICHERUNGSGERICHT IV.2010.00231 del 29 gennaio 2011</w:t>
      </w:r>
    </w:p>
    <w:p>
      <w:pPr>
        <w:pStyle w:val="Heading2"/>
      </w:pPr>
      <w:r>
        <w:t>Erwägungen</w:t>
      </w:r>
    </w:p>
    <w:p>
      <w:r>
        <w:rPr>
          <w:b/>
        </w:rPr>
        <w:t>E. 4</w:t>
      </w:r>
    </w:p>
    <w:p>
      <w:r>
        <w:t>4.1Â Â Â Â  Das Y.___-Gutachten beruht auf eigenen Untersuchungen, wurde unter BerÃ¼cksichtigung der geklagten Beschwerden und in Kenntnis der Vorakten abgegeben, setzt sich mit den frÃ¼heren Ã¤rztlichen EinschÃ¤tzungen auseinander, leuchtet in der Darlegung der medizinischen ZusammenhÃ¤nge und in der Beurteilung der medizinischen Situation ein und enthÃ¤lt begrÃ¼ndete Schlussfolgerungen. Die Expertise erfÃ¼llt grundsÃ¤tzlich sÃ¤mtliche rechtsprechungsgemÃ¤ssen Anforderungen an beweiskrÃ¤ftige medizinische Entscheidungsgrundlagen (vorstehend Erw. 1.4).</w:t>
      </w:r>
    </w:p>
    <w:p>
      <w:r>
        <w:t>Â Â Â Â Â Â Â Â  Die generelle Kritik des behandelnden Psychiaters Dr. med. A.___, welcher das Y.___ in seinem Bericht vom 23. Januar 2009 als "pseudomedizinische ScheinabklÃ¤rungsmaschinerie" bezeichnete und am 27. Januar 2009 darauf hinwies, dass er die BeschwerdefÃ¼hrerin seit zweieinhalb Jahren kenne und seine Arbeit im wesentlichen auf "soft skills" beruhe (Urk. 8/54-55), vermag daran nichts zu Ã¤ndern. Zum einen hat der psychiatrische Gutachter des Y.___ nachvollziehbar aufgezeigt, weshalb die von Dr. A.___ im Verlaufsbericht vom 13. Juni 2008 gestellte Diagnose einer chronischen psychotischen Erkrankung, wahrscheinlich im Sinne einer chronischen paranoiden Schizophrenie (Urk. 8/47), klar zu verwerfen sei (vorstehend Erw. 3.1). Auch die Psychiater der psychiatrischen Poliklinik des Z.___ gingen in ihrem Abschlussbericht vom 18. November 2009 nicht vom Bestehen einer schizophrenen StÃ¶rung aus (Urk. 8/74 S. 2 und 5). Zum anderen verkennt Dr. A.___ offensichtlich den Unterschied zwischen Ã¤rztlichem Behandlungs- und Therapieauftrag einerseits und Begutachtungsauftrag andererseits. Das hÃ¶chste Gericht hat bereits mehrmals festgehalten, dass das in der praktischen medizinischen Behandlung massgebende bio-psycho-soziale Krankheitsmodell weiter gefasst ist als der fÃ¼r die invaliditÃ¤tsrechtliche Beurteilung heranzuziehende Begriff der gesundheitlichen BeeintrÃ¤chtigung (vgl. etwa das Urteil des Bundesgerichts in Sachen L. vom 2. September 2010, 9C_581/2010, Erw. 5.2 mit weiteren Hinweisen). Insbesondere ist im Bereich der Invalidenversicherung auch eine zumutbare Willensanstrengung der versicherten Person, ihre psychischen Probleme zu Ã¼berwinden, bei der Festsetzung der zumutbaren ArbeitsfÃ¤higkeit zu berÃ¼cksichtigen (vorstehend Erw. 1.2).</w:t>
      </w:r>
    </w:p>
    <w:p>
      <w:r>
        <w:t>4.2Â Â Â Â Â Â Â Â  Aufgrund der MRI-Bilder vom 15. September 2009, welche erstmals eine Diskushernie im Segment C6/7 mit Kompression der austretenden Nervenwurzel C7 links zeigten und auch Hinweise fÃ¼r eine Irritation der Nervenwurzeln C6 rechts lieferten, bestehen zum einen Hinweise auf eine Verschlechterung der gesundheitlichen Situation im Bereich der HalswirbelsÃ¤ule nach der Y.___-Begutachtung (und noch vor Erlass der angefochtenen VerfÃ¼gung). Zum anderen ist aber auch fraglich, ob die Diskushernie nicht bereits bei der neurologischen AbklÃ¤rung im Y.___ am 12. November 2008 vorhanden war. Der neurologische Y.___-Gutachter stellte nÃ¤mlich einzig auf die bereits eineinhalb Jahre vorher angefertigten RÃ¶ntgenbilder vom 1. Februar 2007 ab, ohne aktuelle Bilder machen zu lassen.</w:t>
      </w:r>
    </w:p>
    <w:p>
      <w:r>
        <w:t>Â Â Â Â Â Â Â Â  Aus den ebenfalls nach der Y.___-Begutachtung erstellten Berichten der psychiatrischen Poliklinik des Z.___ sowie der B.___ ergeben sich sodann aufgrund der dort erwÃ¤hnten schweren, leicht bis mittelgradigen und mittelgradigen depressiven Symptome Anhaltspunkte fÃ¼r eine Verschlechterung des psychischen Gesundheitszustandes vor Erlass der angefochtenen VerfÃ¼gung. Zu beachten ist dabei auch, dass die Ãrzte der psychiatrischen Poliklinik des Z.___ in ihrem Bericht vom 10. April 2006 noch eine leichte depressive Episode diagnostiziert hatten (Urk. 8/20).</w:t>
      </w:r>
    </w:p>
    <w:p>
      <w:r>
        <w:t>Â Â Â Â Â Â Â Â  Wegen dieser neuen medizinischen Berichte kÃ¶nnen die SchlÃ¼sse der Y.___-Gutachter nicht ohne ergÃ¤nzende AbklÃ¤rungen aufrechterhalten werden. Die IV-Stelle - an welche die Sache zurÃ¼ckzuweisen ist - wird deshalb, denkbarermassen erneut beim Y.___, eine weitere neurologische und psychiatrische AbklÃ¤rung der BeschwerdefÃ¼hrerin unter BerÃ¼cksichtigung der in der Zwischenzeit dokumentierten medizinischen Befunde zu veranlassen haben. Die beauftragten Gutachter werden insbesondere zur Entwicklung der zumutbaren ArbeitsfÃ¤higkeit im zeitlichen Verlauf und zur Frage, ob eine gesundheitliche Verschlechterung eingetreten ist, Stellung zu nehmen haben. Hernach wird die IV-Stelle erneut Ã¼ber den Rentenanspruch der BeschwerdefÃ¼hrerin zu verfÃ¼gen haben. In diesem Sinne ist die Beschwerde gutzuheissen.</w:t>
      </w:r>
    </w:p>
    <w:p>
      <w:r>
        <w:rPr>
          <w:b/>
        </w:rPr>
        <w:t>E. 5</w:t>
      </w:r>
    </w:p>
    <w:p>
      <w:r>
        <w:t>5.1Â Â Â Â Â Â Â Â  AusgangsgemÃ¤ss gehen die Verfahrenskosten von Fr. 600.-- zulasten der unter-liegenden IV-Stelle (Art. 69 Abs. 1 bis IVG).</w:t>
      </w:r>
    </w:p>
    <w:p>
      <w:r>
        <w:t>5.2Â Â Â Â  Der obsiegenden BeschwerdefÃ¼hrerin steht eine ParteientschÃ¤digung zu, wobei diese unter BerÃ¼cksichtigung der Bedeutung der Streitsache und der Schwierigkeit des Prozesses (vgl. Â§ 34 des Gesetzes Ã¼ber das Sozialversicherungsgericht sowie Art. 61 lit. g ATSG) auf Fr. 900.-- (inkl. Barauslagen und MWSt) festzusetzen ist.</w:t>
      </w:r>
    </w:p>
    <w:p>
      <w:r>
        <w:t>Das Gericht erkennt:</w:t>
      </w:r>
    </w:p>
    <w:p>
      <w:r>
        <w:t>1.Â Â Â Â Â Â Â Â  Die Beschwerde wird in dem Sinne gutgeheissen, dass die angefochtene VerfÃ¼gung vom 4. Februar 2010 aufgehoben und die Sache an die Sozialversicherungsanstalt des Kantons ZÃ¼rich, IV-Stelle, zurÃ¼ckgewiesen wird, damit diese, nach ergÃ¤nzender AbklÃ¤rung im Sinne der ErwÃ¤gungen, neu Ã¼ber den Rentenanspruch der BeschwerdefÃ¼hrerin verfÃ¼ge.</w:t>
      </w:r>
    </w:p>
    <w:p>
      <w:r>
        <w:t>2.Â Â Â Â Â Â Â Â  Die Gerichtskosten von Fr. 600.--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900.-- (inkl. Barauslagen und MWSt) zu bezahlen.</w:t>
      </w:r>
    </w:p>
    <w:p>
      <w:r>
        <w:t>4.Â Â Â Â Â Â Â Â Â Â  Zustellung gegen Empfangsschein an:</w:t>
      </w:r>
    </w:p>
    <w:p>
      <w:r>
        <w:t>- Milosav Milovanovic</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