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IV.2010.00223 vom 31. Mai 2011</w:t>
      </w:r>
    </w:p>
    <w:p>
      <w:r>
        <w:t>ZH Sozialversicherungsgericht, 2011-05-31, DE</w:t>
      </w:r>
    </w:p>
    <w:p>
      <w:r>
        <w:rPr>
          <w:b/>
        </w:rPr>
        <w:t xml:space="preserve">Quelle: </w:t>
      </w:r>
      <w:r>
        <w:t>https://mcp.opencaselaw.ch/entscheid/zh_sozialversicherungsgericht_IV.2010.00223</w:t>
      </w:r>
    </w:p>
    <w:p>
      <w:r>
        <w:t>FR: ZH_SOZIALVERSICHERUNGSGERICHT IV.2010.00223 du 31 mai 2011</w:t>
      </w:r>
    </w:p>
    <w:p>
      <w:r>
        <w:t>IT: ZH_SOZIALVERSICHERUNGSGERICHT IV.2010.00223 del 31 maggio 2011</w:t>
      </w:r>
    </w:p>
    <w:p>
      <w:pPr>
        <w:pStyle w:val="Heading2"/>
      </w:pPr>
      <w:r>
        <w:t>Erwägungen</w:t>
      </w:r>
    </w:p>
    <w:p>
      <w:r>
        <w:rPr>
          <w:b/>
        </w:rPr>
        <w:t>E. 2</w:t>
      </w:r>
    </w:p>
    <w:p>
      <w:r>
        <w:t>2.1Â Â Â Â  Die Beschwerdegegnerin fÃ¼hrte zu ihrem Entscheid aus, die AbklÃ¤rung habe ergeben, dass sich der Gesundheitszustand im Vergleich zur 2000 durchgefÃ¼hrten medizinischen AbklÃ¤rung verbessert habe. Der Daumen und der Zeigefinger rechts wiesen eine deutlichere Beschwielung auf als links. HÃ¤tte sich die Situation seit 2000 nicht verbessert, wÃ¤re es an der rechten Hand zur Ausbildung einer Osteoporose gekommen, was nicht der Fall sei. Auch wÃ¤re der Umfang des Unterarms deutlich geringer geworden. Dies sei ebenfalls nicht der Fall. Hinzu komme, dass die BeschwerdefÃ¼hrerin deutlich weniger Schmerzmittel einnehmen mÃ¼sse als frÃ¼her.</w:t>
      </w:r>
    </w:p>
    <w:p>
      <w:r>
        <w:t>Â Â Â Â Â Â Â Â  Eine passive Untersuchung der Beweglichkeit der rechten Hand habe die BeschwerdefÃ¼hrerin anlÃ¤sslich der Untersuchung durch Dr. D.___ nicht zugelassen. Aktive Bewegungen habe die BeschwerdefÃ¼hrerin ebenfalls verweigert. Die Gutachterin habe sich aber auf Beobachtungen des Einsatzes der Hand stÃ¼tzen kÃ¶nnen. Im Rahmen der Begutachtung seien auch die Beschwerden im Bereich der WirbelsÃ¤ule berÃ¼cksichtigt worden.</w:t>
      </w:r>
    </w:p>
    <w:p>
      <w:r>
        <w:t>Â Â Â Â Â Â Â Â  Aus dem von der BeschwerdefÃ¼hrerin eingereichten Bericht der E.___ vom 14. Mai 2009 ergebe sich keine andere Diagnose. Angaben zur ArbeitsfÃ¤higkeit in der bisherigen oder in einer angepassten TÃ¤tigkeit enthalte der Bericht nicht</w:t>
      </w:r>
    </w:p>
    <w:p>
      <w:r>
        <w:t>Â Â Â Â Â Â Â Â  Der BeschwerdefÃ¼hrerin sei es zumutbar, eine behinderungsangepasste TÃ¤tigkeit vollschichtig auszuÃ¼ben, zum Beispiel als RÃ¼sterin in der Produktion, als Aufsichtsperson oder als Kassiererin. Mit einem leidensbedingten Abzug von 20 % vom Invalideneinkommen werde den verbleibenden funktionellen EinschrÃ¤nkungen genÃ¼gend Rechnung getragen. Es sei mÃ¶glich, ein rentenausschliessendes Einkommen zu erzielen (Urk. 2 S. 2 f., Urk. 6 S. 2 ff.).</w:t>
      </w:r>
    </w:p>
    <w:p>
      <w:r>
        <w:t>2.2Â Â Â Â  Die BeschwerdefÃ¼hrerin machte geltend, Dr. med. F.___, Facharzt fÃ¼r Innere Medizin und Rheumatologie, habe im Gutachten vom 15. September 2000 an der rechten Hand einen Morbus Sudeck Stadium II diagnostiziert und die ArbeitsfÃ¤higkeit als Hausfrau und KÃ¼chenhilfe auf 25 % eingeschÃ¤tzt.</w:t>
      </w:r>
    </w:p>
    <w:p>
      <w:r>
        <w:t>Â Â Â Â Â Â Â Â  Dr. D.___ habe im Gutachten vom 29. November 2008 eine gleichlautende Diagnose gestellt, habe aber eine andere Wertung vorgenommen, indem sie fÃ¼r eine angepasste TÃ¤tigkeit eine volle ArbeitsfÃ¤higkeit attestiert habe. Des Weiteren habe Dr. D.___ im verminderten Bedarf an Schmerzmedikamenten einen Hinweis dafÃ¼r gesehen, dass eine Verbesserung eingetreten sei.</w:t>
      </w:r>
    </w:p>
    <w:p>
      <w:r>
        <w:t>Â Â Â Â Â Â Â Â  Eine effektive VerÃ¤nderung des Gesundheitszustandes sei indessen nicht nachgewiesen. Es entspreche der medizinischen Erfahrung, dass im Rahmen eines Morbus Sudeck innert 20 Jahren eine Dekonditionierung eintrete. Um die noch vorhandene Muskelkraft effektiv feststellen zu kÃ¶nnen, sei eine neurologische Untersuchung nÃ¶tig.</w:t>
      </w:r>
    </w:p>
    <w:p>
      <w:r>
        <w:t>Â Â Â Â Â Â Â Â  Anders als Dr. D.___ hÃ¤tten die Ãrzte der E.___ keine Probleme gehabt, die rechte Hand zu untersuchen. Fragen werfe die ErwÃ¤hnung von Dr. D.___ auf, dass sie an der rechten Hand mehr Schwielen als an der linken Hand festgestellt habe, woraus der Schluss zu ziehen sei, dass die rechte Hand mehr als die linke eingesetzt werde. TatsÃ¤chlich seien auf Fotos der rechten Hand keine Schwielen festzustellen. Aus dem im Vergleich zu links gleich gebliebenen Armumfang kÃ¶nne nicht auf eine Verbesserung geschlossen werden, denn es bestehe ein erhÃ¶hter Muskeltonus. Die Muskulatur sei somit stets stimuliert (Urk. 1 S. 3 ff.).</w:t>
      </w:r>
    </w:p>
    <w:p>
      <w:r>
        <w:rPr>
          <w:b/>
        </w:rPr>
        <w:t>E. 3</w:t>
      </w:r>
    </w:p>
    <w:p>
      <w:r>
        <w:t>3.1Â Â Â Â  Dr. F.___, auf dessen Beurteilung die Beschwerdegegnerin bei der Rentenzusprechung abstellte (vgl. Urk. 7/7), stellte im Gutachten vom 15. September 2000 (Urk. 7/12/7-13) die Diagnose eines CRPS Typ I, Stadium II, an der rechten Hand (Morbus Sudeck) bei Status nach Operation eines Rezidivganglions des rechten Handgelenks dorsal, eine Epicondylopathia humeri radialis rechts und Vorderarmtendomyosen sowie ein zervikovertebrales Syndrom (S. 6 Ziff. 4).</w:t>
      </w:r>
    </w:p>
    <w:p>
      <w:r>
        <w:t>Â Â Â Â Â Â Â Â  Der Morbus Sudeck habe sich im Anschluss an die Operation des Rezidivganglions am rechten Handgelenk entwickelt. ZunÃ¤chst sei der Verlauf wechselhaft gewesen. Nach einer stationÃ¤ren physiotherapeutischen Behandlung habe sich sogar eine Verbesserung eingestellt. Aktuell bestehe ein Stadium II mit einer schmerzhaften Steifigkeit des Handgelenks sowie der Dystrophie mit kÃ¼hler abgeblasster und faltenloser Haut. Reaktiv habe sich ein weichteilrheumatisches Schmerzsyndrom eingestellt, das Vorderarm, SchultergÃ¼rtel und Nackenmuskulatur umfasse. Anhaltspunkte fÃ¼r eine Symptomausweitung bestÃ¼nden nicht. Die BeschwerdefÃ¼hrerin sei nicht mehr in der Lage, ihre rechte dominante Hand einzusetzen. Selbst leichte Verrichtungen mÃ¼ssten links ausgefÃ¼hrt werden. Die ArbeitsfÃ¤higkeit als KÃ¼chenhilfe und als Hausfrau betrage lediglich 25 %. Ein definitiver Endzustand liege aber noch nicht vor. Eine kÃ¼nftige Verbesserung der ArbeitsfÃ¤higkeit sei bei gÃ¼nstigem Verlauf und erneut gezielter intensiver rehabilitativer Massnahmen mÃ¶glich (S. 6 f. Ziff. 4.1 und 5-6).</w:t>
      </w:r>
    </w:p>
    <w:p>
      <w:r>
        <w:t>3.2Â Â Â Â  Dr. D.___ nannte im Gutachten vom 29. Januar 2008 als Diagnosen mit Auswirkung auf die ArbeitsfÃ¤higkeit ein Zervikalsyndrom mit Fehlstatik der WirbelsÃ¤ule, Mammahyperplasie und Adipositas Grad II, einen Status nach CRPS Typ I der rechten Hand nach Operation eines Rezidivganglions 1999, szintigraphisch und radiologisch unauffÃ¤llig und ohne Nachweis einer Weichteilschwellung oder Osteoporose (Urk. 7/30 S. 20 Ziff. 4.1).</w:t>
      </w:r>
    </w:p>
    <w:p>
      <w:r>
        <w:t>Â Â Â Â Â Â Â Â  Im Gutachten und in den beiden nachfolgenden Stellungnahmen vom 12. und 27. Juni 2009 (Urk. 7/51, Urk. 7/54) fÃ¼hrte sie ferner aus, bei der Untersuchung habe die BeschwerdefÃ¼hrerin Ã¼ber rechtsbetonte Beschwerden im Nacken und im Bereich der Schultergelenke geklagt. Ferner habe sie angegeben, sie kÃ¶nne die rechte Hand wegen der Schmerzen und der Schwellungstendenz weiterhin fÃ¼r keine AktivitÃ¤ten einsetzen. Wichtigste Untersuchungsbefunde seien die Fehlstatik der WirbelsÃ¤ule, die Mammadysplasie und die Adipositas gewesen. Die Beweglichkeit am rechten Handgelenk habe nicht direkt untersucht werden kÃ¶nnen. Die BeschwerdefÃ¼hrerin habe sowohl die passive als auch die aktive Untersuchung der Beweglichkeit abgelehnt. Farb- und Temperaturdifferenzen seien im Vergleich zur linken Hand nicht feststellbar gewesen. Eine Weichteilschwellung oder eine Osteoporose sei ebenfalls nicht feststellbar gewesen. Es bestÃ¼nden Diskrepanzen zwischen den Angaben der BeschwerdefÃ¼hrerin und dem tatsÃ¤chlichen Gebrauch der rechten Hand. In unbeobachteten Momenten setze sie die rechte Hand deutlich hÃ¤ufiger ein als die linke. Die demonstrierte Handkraft stehe im Widerspruch zur bestehenden Beschwielung an den Fingerkuppen. Rechts sei die Beschwielung stÃ¤rker als links. Des Weiteren sei der Umfang beider Unterarme gleich. Diese weise darauf hin, dass sie beide Arme gleichermassen einsetze. Die Einnahme von Schmerzmitteln habe sich im Vergleich zu frÃ¼her verringert. Auch die Tatsache, dass eine Osteoporose radiologisch ausgeschlossen sei, weise darauf hin, dass die rechte Hand nicht geschont werde (Urk. 7/30 S. 21 Ziff. 5).</w:t>
      </w:r>
    </w:p>
    <w:p>
      <w:r>
        <w:t>Â Â Â Â Â Â Â Â  Funktionell eingeschrÃ¤nkt sei die BeschwerdefÃ¼hrerin durch die Fehlform der WirbelsÃ¤ule und die Beschwerden in der rechten Hand. TÃ¤tigkeiten mit hohen Anforderungen an den RÃ¼cken und die rechte Hand seien nicht zumutbar. Andere TÃ¤tigkeiten hingegen kÃ¶nnte die BeschwerdefÃ¼hrerin ausÃ¼ben. Eine adaptierte TÃ¤tigkeit kÃ¶nnte die BeschwerdefÃ¼hrerin unter BerÃ¼cksichtigung der Ã¼blichen Pausen ganztags ausÃ¼ben. Wann der derzeitige Zustand eingetreten sei, lasse sich nicht eruieren. Bereits die Skelettszintigraphie vom 27. Januar 2004 enthalte keine Hinweise auf ein florides CRPS (Urk. 7/30 S. 23 f.).</w:t>
      </w:r>
    </w:p>
    <w:p>
      <w:r>
        <w:rPr>
          <w:b/>
        </w:rPr>
        <w:t>E. 4</w:t>
      </w:r>
    </w:p>
    <w:p>
      <w:r>
        <w:t>4.1Â Â Â Â  Strittig ist die Frage, ob eine Verbesserung des Gesundheitszustandes eingetreten ist, oder ob der an sich gleich gebliebene Sachverhalt lediglich anders gewÃ¼rdigt wurde. Die BeschwerdefÃ¼hrerin leitet ihren Standpunkt vor allem aus dem Umstand ab, dass die Diagnosen unverÃ¤ndert sind, und dass ein Morbus Sudeck einen progredienten Verlauf aufweise.</w:t>
      </w:r>
    </w:p>
    <w:p>
      <w:r>
        <w:t>4.2Â Â Â Â  Im Zeitpunkt der Zusprechung der Rente stellte Dr. F.___ im Gutachten vom 15. September 2000 in Bezug auf den Morbus Sudeck an der rechten Hand ein Stadium II mit einer schmerzhaften Steifigkeit des Handgelenks sowie eine Dystrophie mit kÃ¼hler abgeblasster und faltenloser Haut fest, des Weiteren ein weichteilrheumatisches Schmerzsyndrom, das Vorderarm, SchultergÃ¼rtel und die Nackenmuskulatur umfasste. Die BeschwerdefÃ¼hrerin war damals nicht mehr in der Lage, ihre rechte dominante Hand einzusetzen. Selbst leichte Verrichtungen musste sie links ausfÃ¼hren. Die ArbeitsfÃ¤higkeit in der bisherigen TÃ¤tigkeit als KÃ¼chenhilfe wurde somit auf 25 % veranschlagt. Nach der Erkenntnis von Dr. F.___ lag aber noch kein definitiver Endzustand vor. Eine kÃ¼nftige Verbesserung der ArbeitsfÃ¤higkeit erachtete er bei gÃ¼nstigem Verlauf als mÃ¶glich.</w:t>
      </w:r>
    </w:p>
    <w:p>
      <w:r>
        <w:t>4.3Â Â Â Â  Dr. D.___ stellte in Bezug auf die rechte Hand zwar weiterhin die Diagnose eines CRPS. Die gleichgebliebene Diagnose allein steht einer Revision aber nicht entgegen. Massgebend ist die AusprÃ¤gung des Leidens und wie es sich auf die erwerbliche LeistungsfÃ¤higkeit auswirkt.</w:t>
      </w:r>
    </w:p>
    <w:p>
      <w:r>
        <w:t>4.4Â Â Â Â  Die Beweglichkeit des Handgelenks konnte Dr. D.___ nicht prÃ¼fen (Urk. 7/30 S. 17 und S. 21 Ziff. 5), was offenkundig auf das Verhalten der BeschwerdefÃ¼hrerin zurÃ¼ckzufÃ¼hren war. Eine passive Untersuchung der Hand durch die behandelnden Ãrzte der E.___ liess sie dann ohne weiteres zu (vgl. Urk. 7/61 S. 2).</w:t>
      </w:r>
    </w:p>
    <w:p>
      <w:r>
        <w:t>Â Â Â Â Â Â Â Â  Dr. D.___ stellte jedoch fest, dass die BeschwerdefÃ¼hrerin die dominante rechte Hand in Momenten, in denen sie sich unbeobachtet glaubte, mehr als die linke Hand benÃ¼tzte. Entgegen der Auffassung der BeschwerdefÃ¼hrerin ist diese Feststellung durchaus beweisbildend. Die Beobachtung erfolgte im Rahmen der zum AbklÃ¤rungsverfahren gehÃ¶renden medizinischen Untersuchung und sie zeigt, dass die BeschwerdefÃ¼hrerin die rechte Hand tatsÃ¤chlich aktiv zu nutzen in der Lage ist.</w:t>
      </w:r>
    </w:p>
    <w:p>
      <w:r>
        <w:t>Â Â Â Â Â Â Â Â  Mit der Beobachtung korreliert die weitere Feststellung von Dr. D.___, dass die Beschwielung der Finger rechts ausgeprÃ¤gter ist als diejenige links. Unerheblich ist, dass die Beschwielung nicht sichtbar fotografisch festgehalten wurde. Es handelt sich um eine gutachterliche Feststellung, an deren Richtigkeit keine objektiven Zweifel bestehen.</w:t>
      </w:r>
    </w:p>
    <w:p>
      <w:r>
        <w:t>Â Â Â Â Â Â Â Â  Des Weiteren wird die Beurteilung durch Dr. D.___ durch den Befund gestÃ¼tzt, dass bei der Untersuchung im Vergleich zu links an der rechten Hand keine auffallende Schwellung und keine Farb- und Temperaturdifferenzen festzustellen waren.</w:t>
      </w:r>
    </w:p>
    <w:p>
      <w:r>
        <w:t>4.5Â Â Â Â  Der jÃ¼ngste Bericht der E.___ vom 19. Mai 2009 enthÃ¤lt keine entscheidend anderen Befunde. Bei dieser Untersuchung konnte die Beweglichkeit geprÃ¼ft werden. OberÃ¤rztin Dr. med. G.___ stellte nur leichte EinschrÃ¤nkungen fest. Der aktive Faustschluss gelang ohne Defizit.</w:t>
      </w:r>
    </w:p>
    <w:p>
      <w:r>
        <w:t>Â Â Â Â Â Â Â Â  Sodann erwÃ¤hnte Dr. G.___ eine Schwellung der Finger und eine leichte VerfÃ¤rbung der Finger der rechten Hand sowie vermehrten Schweiss im Vergleich zu links (Urk. 7/61 S. 2). Eine Beurteilung der Belastbarkeit nahm Dr. G.___ nicht vor. Die erwÃ¤hnten Befunde allein sprechen nicht gegen die Beurteilung von Dr. D.___.</w:t>
      </w:r>
    </w:p>
    <w:p>
      <w:r>
        <w:t>4.6Â Â Â Â Â Â Â Â  ZusÃ¤tzliches Indiz fÃ¼r die fehlende Schonung der rechten Hand ist laut Dr. D.___ der links und rechts gleiche Armumfang (Urk. 7/30 S. 21 Ziff. 5).</w:t>
      </w:r>
    </w:p>
    <w:p>
      <w:r>
        <w:t>Â Â Â Â Â Â Â Â  Die BeschwerdefÃ¼hrerin machte hierzu geltend, es kÃ¶nne nicht auf eine Verbesserung geschlossen werden, denn es bestehe ein erhÃ¶hter Muskeltonus.</w:t>
      </w:r>
    </w:p>
    <w:p>
      <w:r>
        <w:t>Â Â Â Â Â Â Â Â  Einen erhÃ¶hten Muskeltonus im rechten Unterarm erwÃ¤hnte Dr. G.___ im Bericht vom 19. Mai 2009 (Urk. 7/61 S. 2). Dass dies zu einer Zunahme des Muskelumfangs auch ohne effektive AktivitÃ¤t des Muskels fÃ¼hrt, ist indessen nicht belegt.</w:t>
      </w:r>
    </w:p>
    <w:p>
      <w:r>
        <w:t>Â Â Â Â Â Â Â Â  FÃ¼r einen Gebrauch der rechten Hand sprechen im Ãbrigen auch der von Dr. D.___ an beiden HÃ¤nden radiologisch erhobene normale knÃ¶cherne Befund, fehlende VerÃ¤nderungen rechtsseits durch Osteoporose und die zurÃ¼ckgegangene Einnahme von Schmerzmitteln (Urk. 7/30 S. 21 Ziff. 5, Urk. 7/51). Die Ã¼berwiegende Wahrscheinlichkeit spricht fÃ¼r einen regelmÃ¤ssigen und alltÃ¤glichen Gebrauch des rechten Arms beziehungsweise der rechten Hand.</w:t>
      </w:r>
    </w:p>
    <w:p>
      <w:r>
        <w:t>4.6Â Â Â Â  Am Beweiswert des Gutachtens von Dr. D.___ ergeben sich insgesamt keine Zweifel. Es behandelt alle fÃ¼r die Beurteilung der erwerblichen LeistungsfÃ¤higkeit relevanten Leiden und ist somit fÃ¼r die streitigen Belange umfassend. Es beruht auf allseitigen Untersuchungen, berÃ¼cksichtigt die geklagten Beschwerden und wurde in Kenntnis der Vorakten (Anamnese) abgegeben. In der Darlegung der medizinischen ZusammenhÃ¤nge und in der Beurteilung der medizinischen Situation leuchtet es ein. Dr. D.___ begrÃ¼ndete ihre Schlussfolgerungen (vgl. BGE 125 V 352 E. 3a, 122 V 160 E. 1c).</w:t>
      </w:r>
    </w:p>
    <w:p>
      <w:r>
        <w:t>Â Â Â Â Â Â Â Â  Von der attestierten vollen ArbeitsfÃ¤higkeit fÃ¼r angepasste leichte TÃ¤tigkeiten ist somit auszugehen. Nach eigenen Angaben ist die BeschwerdefÃ¼hrerin in der Lage, den Haushalt und die Versorgung der Familie (Ehemann und zwei bereits berufstÃ¤tige Kinder) bis auf die schwereren Arbeiten allein zu bewÃ¤ltigen (Urk. 7/30 S. 15 Ziff. 2), was einer kÃ¶rperlich nicht belastenden TÃ¤tigkeit entspricht. Dieser Umstand stÃ¼tzt die gutachterliche Beurteilung der funktionellen LeistungsfÃ¤higkeit.</w:t>
      </w:r>
    </w:p>
    <w:p>
      <w:r>
        <w:t>4.7Â Â Â Â  Die BeschwerdefÃ¼hrerin beantragte eine neurologische AbklÃ¤rung. Weitere AbklÃ¤rungen kÃ¶nnen jedoch unterbleiben. Dr. D.___ fÃ¼hrte bereits eine neurologische Testung durch und vermochte keine auffÃ¤lligen Befunde zu erheben (Urk. 7/30 S. 19 Ziff. 3.3). Es ist somit nicht ersichtlich, welche zusÃ¤tzlichen relevanten Erkenntnisse eine neuerliche neurologische Untersuchung ergÃ¤be.</w:t>
      </w:r>
    </w:p>
    <w:p>
      <w:r>
        <w:t>4.8Â Â Â Â  Auf die WirbelsÃ¤ulenproblematik und damit verbunden das Ãbergewicht ist nicht nÃ¤her einzugehen. Die diesbezÃ¼glichen Beschwerden fÃ¼hren unbestrittenermassen zu einer funktionellen BeeintrÃ¤chtigung. TÃ¤tigkeiten mit hohen Anforderungen an den RÃ¼cken sind demgemÃ¤ss nicht mehr zumutbar. Weiterhin mÃ¶glich sind jedoch adaptierte, nicht belastende TÃ¤tigkeiten, was von der BeschwerdefÃ¼hrerin nicht in Frage gestellt wurde.</w:t>
      </w:r>
    </w:p>
    <w:p>
      <w:r>
        <w:t>4.9Â Â Â Â Â Â Â Â  Zusammenfassend steht fest, dass in der Weise eine gesundheitliche Verbesserung eingetreten ist, dass die BeschwerdefÃ¼hrerin im Vergleich zum Zeitpunkt der Zusprechung der Rente zumutbarerweise in der Lage wÃ¤re, eine angepasste, das heisst kÃ¶rperlich nicht belastende TÃ¤tigkeit ganztags auszuÃ¼ben.</w:t>
      </w:r>
    </w:p>
    <w:p>
      <w:r>
        <w:t>5.Â Â Â Â Â Â  Die Bemessung des Validen- und des Invalideneinkommens durch die Beschwerdegegnerin, unter BerÃ¼cksichtigung eines leidensbedingten Abzuges von 20 % vom Invalideneinkommen (Urk. 7/38), ist nicht zu beanstanden. Zu Recht ist sie unbestritten geblieben. Darauf ist abzustellen. Die GegenÃ¼berstellung der beiden Vergleichseinkommen ergibt eine Erwerbseinbusse von 13 %. Es besteht somit kein Anspruch auf eine Rente mehr.</w:t>
      </w:r>
    </w:p>
    <w:p>
      <w:r>
        <w:t>Â Â Â Â Â Â Â Â  Nach dem Gesagten ergibt sich, dass der Entscheid der Beschwerdegegnerin nicht zu beanstanden und die Beschwerde demgemÃ¤ss abzuweisen ist.</w:t>
      </w:r>
    </w:p>
    <w:p>
      <w:r>
        <w:t>6.Â Â Â Â Â Â  GemÃ¤ss Art. 69 Abs. 1 bis des Bundesgesetzes Ã¼ber die Invalidenversicherung (IVG) ist das Beschwerdeverfahren bei Streitigkeiten um die Bewilligung oder die Verweigerung von Leistungen der Invalidenversicherung vor dem kantonalen Versicherungsgericht kostenpflichtig. Die Kosten werden nach dem Verfahrensaufwand und unabhÃ¤ngig vom Streitwert im Rahmen von Fr. 200.-- bis Fr. 1'000.-- festgelegt. Vorliegend erweist sich eine Kostenpauschale von Fr. 700.-- als angemessen. AusgangsgemÃ¤ss sind die Kosten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Rechtsanwalt Christos Antoniadis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