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IV.2010.00222 vom 20. Oktober 2011</w:t>
      </w:r>
    </w:p>
    <w:p>
      <w:r>
        <w:t>ZH Sozialversicherungsgericht, 2011-10-20, DE</w:t>
      </w:r>
    </w:p>
    <w:p>
      <w:r>
        <w:rPr>
          <w:b/>
        </w:rPr>
        <w:t xml:space="preserve">Quelle: </w:t>
      </w:r>
      <w:r>
        <w:t>https://mcp.opencaselaw.ch/entscheid/zh_sozialversicherungsgericht_IV.2010.00222</w:t>
      </w:r>
    </w:p>
    <w:p>
      <w:r>
        <w:t>FR: ZH_SOZIALVERSICHERUNGSGERICHT IV.2010.00222 du 20 octobre 2011</w:t>
      </w:r>
    </w:p>
    <w:p>
      <w:r>
        <w:t>IT: ZH_SOZIALVERSICHERUNGSGERICHT IV.2010.00222 del 20 ottobre 2011</w:t>
      </w:r>
    </w:p>
    <w:p>
      <w:pPr>
        <w:pStyle w:val="Heading2"/>
      </w:pPr>
      <w:r>
        <w:t>Erwägungen</w:t>
      </w:r>
    </w:p>
    <w:p>
      <w:r>
        <w:rPr>
          <w:b/>
        </w:rPr>
        <w:t>E. 1</w:t>
      </w:r>
    </w:p>
    <w:p>
      <w:r>
        <w:t>1.1Â Â Â Â  X.___, geboren 1951, meldete sich mit Formular vom 5. November 2001 bei der Sozialversicherungsanstalt des Kantons ZÃ¼rich, IV-Stelle (nachfolgend: IV-Stelle), wegen Kniebeschwerden zum Leistungsbezug an (Urk. 8/5). Nach beruflichen und medizinischen AbklÃ¤rungen, unter anderem bei der ESPAS, Stiftung fÃ¼r wirtschaftliche und soziale Integration ErwerbsbeeintrÃ¤chtigter (Urk. 8/33, Urk. 8/39), und nach einem Praktikum in einem Blindenheim (Urk. 8/44-45) verneinte die IV-Stelle mit VerfÃ¼gung vom 12. August 2003 (Urk. 8/64) und Einspracheentscheid vom 20. Oktober 2003 (Urk. 8/83) den Anspruch auf eine Umschulung (Urk. 8/69). Die dagegen erhobene Beschwerde vom 14. November 2003 (Urk. 8/87) wurde vom hiesigen Gericht mit Urteil vom 16. MÃ¤rz 2004 in dem Sinne gutgeheissen, dass der angefochtene Entscheid aufgehoben und die Sache zur Neubeurteilung des bei einem InvaliditÃ¤tsgrad von 64 % grundsÃ¤tzlich bejahten Anspruchs auf Umschulung im Einzelfall an die IV-Stelle zurÃ¼ckgewiesen wurde (Prozess-Nr. IV.2003.00447; Urk. 8/103 S. 7 f.).</w:t>
      </w:r>
    </w:p>
    <w:p>
      <w:r>
        <w:t>1.2Â Â Â Â  Mit VerfÃ¼gungen vom 12. Juli 2004 (Urk. 8/116) und vom 13. August 2004 (Urk. 8/128) sprach die IV-Stelle der Versicherten eine halbe Rente ab 1. Juni 2001 bei einem InvaliditÃ¤tsgrad von 50 % zu (VerfÃ¼gungsteil 2 vgl. Urk. 8/95). Mit VerfÃ¼gung vom 31. August 2004 (Urk. 8/141), ergÃ¤nzt mit VerfÃ¼gungen vom 24. November 2004 (Urk. 8/157) und vom 7. Mai 2007 (Urk. 8/252), erteilte die IV-Stelle der Versicherten ausserdem Kostengutsprache fÃ¼r eine Umschulung zur Sozialbegleiterin vom 22. Oktober 2004 bis Ende Oktober 2007. Diese VerfÃ¼gungen erwuchsen unangefochten in Rechtskraft. Die Versicherte schloss erfolgreich den theoretischen Teil der Ausbildung zur Sozialbegleiterin ab (Urk. 8/268). FÃ¼r den Diplomabschluss fehlte noch ein drei- bis sechsmonatiges Praktikum (Urk. 8/267); denn die bisherige Praktikumsanstellung war per 31. Juli 2007 gekÃ¼ndigt worden (Urk. 8/249 S. 1 und S. 3).</w:t>
      </w:r>
    </w:p>
    <w:p>
      <w:r>
        <w:t>1.3Â Â Â Â  Die IV-Stelle holte zur ÃberprÃ¼fung des Rentenanspruchs den Bericht von Dr. med. Y.___, Facharzt fÃ¼r Physikalische Medizin und Rehabilitation sowie Rheumatologie, vom 10./26. September 2007 ein (Urk. 8/277) und veranlasste die HaushaltsabklÃ¤rung vom 21. November 2007 (Bericht vom 7. Dezember 2007, Urk. 8/283). Mit VerfÃ¼gung vom 26. MÃ¤rz 2008 sprach die IV-Stelle der Versicherten weiterhin eine halbe Rente mit Wirkung ab 1. September 2007 bei einem InvaliditÃ¤tsgrad von 57 % zu (Urk. 8/303; VerfÃ¼gungsteil 2 vgl. Urk. 8/298). Am 24. April 2008 verfÃ¼gte sie ausserdem die entsprechende ordentliche Kinderrente fÃ¼r den Sohn Z.___ zugunsten der Versicherten (Urk. 8/313). Auch diese VerfÃ¼gungen erwuchsen unangefochten in Rechtskraft.</w:t>
      </w:r>
    </w:p>
    <w:p>
      <w:r>
        <w:t>Â Â Â Â Â Â Â Â  Am 17. September 2008 erteilte die IV-Stelle der Versicherten Kostengutsprache fÃ¼r die Finanzierung eines Praktikums mit einem Pensum von 40 % (Urk. 8/3160) vom 1. September 2008 bis 28. Februar 2009 in ErgÃ¤nzung zur Umschulung zur Sozialbegleiterin (Urk. 8/322). Mit Vorbescheid vom 22. Oktober 2008 wurde die Aufhebung dieser Kostengutsprache per 25. September 2008 und die Einstellung der beruflichen Massnahmen angekÃ¼ndigt (Urk. 8/339), nachdem eine WeiterfÃ¼hrung des Praktikums von Seiten der Praktikumsstelle im EinverstÃ¤ndnis mit der Versicherten abgelehnt worden war (Urk. 8/329 S. 2 f.). Nachdem die Versicherte eine neue Praktikumsstelle gefunden hatte, erteilte ihr die IV-Stelle mit Mitteilung vom 27. November 2008 Kostengutsprache fÃ¼r dieses Praktikum im Regionalen Pflegezentrum A.___ vom 1. Dezember 2008 bis 30. April 2009 (Urk. 8/348). Die Versicherte erwarb nach Abschluss dieses Praktikums das Diplom als Sozialbegleiterin (Urk. 8/365). Mit Mitteilung vom 5. Juni 2009 schloss die IV-Stelle die beruflichen Massnahmen ab (Urk. 8/367).</w:t>
      </w:r>
    </w:p>
    <w:p>
      <w:r>
        <w:t>1.4Â Â Â Â  Zur ÃberprÃ¼fung des Rentenanspruchs holte die IV-Stelle den Bericht von Dr. Y.___ vom 20. Oktober 2008 (Urk. 8/340) und von Dr. med. B.___, FachÃ¤rztin fÃ¼r Psychiatrie und Psychotherapie, vom 31. November 2008 (Urk. 8/341) sowie die Verlaufsberichte von Dr. Y.___ (Bericht vom 12. Juni 2009, Urk. 8/370) und von Dr. B.___ (Bericht vom 22. Juni 2009, Urk. 8/371) ein. Mit Schreiben vom 29. Juni 2009 stellte die Versicherte ein Rentenrevisionsgesuch mit der BegrÃ¼ndung, ihr Gesundheitszustand habe sich verschlechtert und es sei ihr keine ErwerbstÃ¤tigkeit mehr mÃ¶glich (Urk. 8/372). Nach DurchfÃ¼hrung des Vorbescheidverfahrens (Vorbescheid vom 6. November 2009, Urk. 8/381) bestÃ¤tigte die IV-Stelle mit VerfÃ¼gung vom 24. Februar 2010 den bisherigen Rentenanspruch ab 1. Mai 2009 bei einem InvaliditÃ¤tsgrad von 56 % (Urk. 2).</w:t>
      </w:r>
    </w:p>
    <w:p>
      <w:r>
        <w:t>2.Â Â Â Â Â Â  Dagegen erhob die Versicherte mit Eingabe vom 3. MÃ¤rz 2010 Beschwerde und beantragte, es sei ihr ab 1. Mai 2009 eine ganze Rente auszurichten; eventualiter sei eine aktuelle medizinische AbklÃ¤rung vorzunehmen (Urk. 1 S. 1). In der Beschwerdeantwort vom 8. April 2010 schloss die Beschwerdegegnerin auf Abweisung der Beschwerde (Urk. 7).</w:t>
      </w:r>
    </w:p>
    <w:p>
      <w:r>
        <w:t>Â Â Â Â Â Â Â Â  Auf die AusfÃ¼hrungen der Parteien und die eingereichten Unterlagen wird, soweit erforderlich, in den ErwÃ¤gungen eingegangen.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1.2Â Â Â Â  Die seit dem 1. Januar 2004 massgeblichen Bestimmungen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 Â wobei VerfÃ¼gungen auch dann fÃ¼r den revisionsrechtlichen Vergleichszeitraum beachtlich sind, wenn sie eine bisher ausgerichtete Rente lediglich bestÃ¤tigen (BGE 133 V 108 E. 5.3-4).</w:t>
      </w:r>
    </w:p>
    <w:p>
      <w:r>
        <w:t>2.Â Â Â Â Â Â</w:t>
      </w:r>
    </w:p>
    <w:p>
      <w:r>
        <w:t>2.1Â Â Â Â  Es ist zu prÃ¼fen, ob sich der InvaliditÃ¤tsgrad seit der letzten revisionsweisen BestÃ¤tigung des Anspruchs auf eine halbe Invalidenrente vom 26. MÃ¤rz 2008 (Urk. 8/298, Urk. 8/303) bis zum Erlass der angefochtenen VerfÃ¼gung vom 24. Februar 2010 (Urk. 2), welche rechtsprechungsgemÃ¤ss die zeitliche Grenze der richterlichen ÃberprÃ¼fungsbefugnis bildet (BGE 122 V 77 E. 2b, Urteil des Bundesgerichts 8C_76/2009 vom 19. Mai 2009 E. 2, je mit Hinweis), in rentenerheblichem Ausmass verÃ¤ndert hat.</w:t>
      </w:r>
    </w:p>
    <w:p>
      <w:r>
        <w:t>2.2Â Â Â Â  Die Beschwerdegegnerin war beim Entscheid vom 26. MÃ¤rz 2008 (Urk. 8/298, Urk. 8/303) davon ausgegangen, dass die BeschwerdefÃ¼hrerin im Gesundheitsfall zu 100 % erwerbstÃ¤tig wÃ¤re und ein Valideneinkommen von Fr. 67'359.20 erzielen wÃ¼rde. Weiter hatte sie darauf erkannt, dass der BeschwerdefÃ¼hrerin zufolge ihrer somatischen Beschwerden eine kÃ¶rperlich leichte leidensangepasste TÃ¤tigkeit wie jene als Sozialbegleiterin im Umfang von 50 % zumutbar sei und bei der sie ein Invalideneinkommen von Fr. 29'250.-- erzielen kÃ¶nnte. Aufgrund dieser Annahmen hatte sich der InvaliditÃ¤tsgrad von 57 % ergebenÂ  (Urk. 8/298 S. 1). Dabei hatte die IV-Stelle sich auf das Ergebnis der HaushaltsabklÃ¤rung vom 21. November 2007 (Bericht vom 7. Dezember 2007, Urk. 8/283) und in medizinischer Hinsicht auf die Stellungnahme von Dr. med. C.___, Facharzt fÃ¼r OrthopÃ¤dische Chirurgie und Traumatologie und Mitglied des Regionalen Ãrztlichen Dienstes (RAD), vom 9. Oktober 2007 gestÃ¼tzt (vgl. Feststellungsblatt vom 18. Dezember 2007, Urk. 8/286 S. 1 f.).</w:t>
      </w:r>
    </w:p>
    <w:p>
      <w:r>
        <w:t>Dr. C.___ war aufgrund der damaligen Aktenlage zum Schluss gekommen, es sei die bekannte medizinische Sachlage beschrieben worden, weshalb der BeschwerdefÃ¼hrerin wie bisher eine 50%ige leidensangepasste TÃ¤tigkeit zumutbar sei (Urk. 8/286 S. 2). Im Wesentlichen hatte Dr. C.___ der Bericht von Dr. Y.___ vom 10./26. September 2007 (Urk. 8/277) vorgelegen. Dr. Y.___ hatte darin aufgrund der Diagnosen einer schweren Gonarthrose beidseits, eines Lumbovertebralsyndroms bei einer Fraktur des LendenwirbelkÃ¶rpers (LWK) 1 und bei einer Ausweitung in ein Panvertebralsyndrom sowie in ein fibromyalgieformes Schmerzsyndrom, einer Adipositas per magna, einer Coxarthrose beidseits und der Diagnose einer Periarthropathia beim oberen Sprunggelenk (OSG) bei Fersensporn beidseits eine 40%ige ArbeitsfÃ¤higkeit seit Mai 2007 in der leichten wechselpositionierten TÃ¤tigkeit wie jener als Sozialbegleiterin attestiert; zuvor habe eine ArbeitsfÃ¤higkeit von 50 % bestanden. Optimal sei eine Arbeit als Sozialbegleiterin, welche an drei Tagen pro Woche wÃ¤hrend hÃ¶chstens fÃ¼nf Stunden tÃ¤glich ausgefÃ¼hrt werden kÃ¶nnte. Es sei seit dem letzten Bericht vom 19. April 2005 (Urk. 8/180) eine Verschlechterung eingetreten. ZusÃ¤tzlich zu den bereits damals erhobenen Befunden zeige sich nun eine schmerzhaft eingeschrÃ¤nkte Innenrotation der HÃ¼ftgelenke. Die gesamten Weichteile seien druckempfindlich und es bestÃ¼nden Druckdolenzen an allen Fibromylagie-Schmerzpunkten. Die BeschwerdefÃ¼hrerin klage nun vermehrt Ã¼ber Schmerzen an Knie- und HÃ¼ftgelenken und Ã¼ber fast tÃ¤gliche Lumbalgien. Im Mai 2007 sei es zu einer Exazerbation mit nun Dauerschmerzen, von lumbal bis in den linken Fuss ausstrahlend, gekommen und seither bestehe in der bisherigen TÃ¤tigkeit als Sozialbegleiterin eine ArbeitsunfÃ¤higkeit von 60 %. Die Situation sei chronifiziert und wegen der Adipositas per magna den therapeutischen AnsÃ¤tzen nur schwer zugÃ¤nglich. Die Prognose sei somit ungÃ¼nstig (Urk. 8/277 S. 3 f.).</w:t>
      </w:r>
    </w:p>
    <w:p>
      <w:r>
        <w:t>2.3Â Â Â Â  Vor Erlass der angefochtenen VerfÃ¼gung vom 24. Februar 2010 (Urk. 2) hielt Dr. Y.___ im Bericht vom 20. Oktober 2008 fest, es hÃ¤tten sich im Vergleich zu seinem Bericht vom 26. September 2007 (Urk. 8/277) keine VerÃ¤nderung bezÃ¼glich der ArbeitsfÃ¤higkeit ergeben. Der Gesundheitszustand der BeschwerdefÃ¼hrerin sei stationÃ¤r (Urk. 8/340). Dr. B.___, unter deren Leitung die BeschwerdefÃ¼hrerin seit dem 17. Januar 2007 in psychotherapeutischer Behandlung ist (Urk. 8/235 S. 3), fÃ¼hrte im Bericht vom 31. November 2008 aus, die seit 2003 bestehende rezidivierende depressive StÃ¶rung sei gegenwÃ¤rtig unter psychotherapeutischer Behandlung remittiert (ICD-10 F33.4). Es bestehe in psychischer Hinsicht keine EinschrÃ¤nkung der ArbeitsfÃ¤higkeit in der TÃ¤tigkeit als Sozialbegleiterin, sofern die kÃ¶rperliche Behinderung am Arbeitsplatz berÃ¼cksichtigt werde (Urk. 8/341 S. 3 f.). Nachdem die BeschwerdefÃ¼hrerin per Ende April 2009 die Ausbildung zur Sozialbegleiterin abgeschlossen hatte (Urk. 8/365, Urk. 8/67), bestÃ¤tigte Dr. B.___ im Bericht vom 22. Juni 2009 einen unverÃ¤nderten psychischen Gesundheitszustand ohne Auswirkung auf die ArbeitsfÃ¤higkeit (Urk. 8/371 S. 3 ff.).</w:t>
      </w:r>
    </w:p>
    <w:p>
      <w:r>
        <w:t>Â Â Â Â Â Â Â Â  Einziger Hinweis auf eine allfÃ¤llige VerÃ¤nderung des Gesundheitszustandes der BeschwerdefÃ¼hrerin im massgeblichen Zeitraum ist dem Bericht von Dr. Y.___ vom 12. Juni 2009 (Urk. 8/370) zu entnehmen, auf den die BeschwerdefÃ¼hrerin in ihrem Rentenrevisionsgesuch vom 29. Juni 2009 Bezug nahm (Urk. 8/372). Dr. Y.___ bestÃ¤tigte darin eine Âweitere Verschlechterung der BeschwerdenÂ und bemass die EinschrÃ¤nkung der ArbeitsfÃ¤higkeit nun mit 75 %. Anlass dazu bildeten jedoch nicht neue oder verschlechterte Befunde oder neue Diagnosen, verwies Dr. Y.___ dazu doch auf den bisherigen Bericht vom 26. September 2007 (Urk. 8/277) und auf die Angaben der Leiterin des Regionalen Zentrums A.___ im Bericht vom 30. April 2009 Ã¼ber das Praktikum von Dezember 2008 bis April 2009 (Urk. 8/362). Danach habe die BeschwerdefÃ¼hrerin - so Dr. Y.___ - nur ein Pensum von drei Stunden an zwei Tagen pro Woche bei einer LeistungsfÃ¤higkeit von 75 % mit je zwei lÃ¤ngeren Pausen und einer Mittagszeit von 45 Minuten erbringen kÃ¶nnen. Mit einer Stunde Vor- und Nachbereitungszeit ergebe dies 10 Stunden effektiv mÃ¶gliche Arbeitszeit pro Woche. Dies entspreche einer ArbeitsunfÃ¤higkeit von zirka 75 %, wobei die BeschwerdefÃ¼hrerin zur BewÃ¤ltigung des Arbeitspensums acht Tabletten Zaldiar pro Tag habe einnehmen mÃ¼ssen, wÃ¤hrend sie zuvor ohne ErwerbstÃ¤tigkeit nur zwei Tabletten benÃ¶tigt habe. Seine EinschÃ¤tzung der ArbeitsfÃ¤higkeit im Bericht vom 20. Oktober 2008, die auf 40 % gelautet habe (Urk. 8/340), sei wahrscheinlich eher zu optimistisch gewesen. Realistischer sei eine solche von 25 % respektive eine ArbeitsunfÃ¤higkeit von 75 % seit dem 1. Januar 2009Â  (Urk. 8/270 S. 2 f.).</w:t>
      </w:r>
    </w:p>
    <w:p>
      <w:r>
        <w:t>2.4Â Â Â Â  Eine Verschlechterung des Gesundheitszustandes ist damit bei namentlich unverÃ¤nderten Befunden nicht ausgewiesen. Bei der von Dr. Y.___ zugenommenen Verschlechterung handelt es sich um eine bloss unterschiedliche Beurteilung der Auswirkungen eines im Wesentlichen unverÃ¤ndert gebliebenen Gesundheitszustandes auf die ArbeitsfÃ¤higkeit. Eine einfache Neubeurteilung nach besserem Wissen ist jedoch nicht zulÃ¤ssig und stellt fÃ¼r sich allein genommen keinen Revisionsgrund im Sinne von Art. 17 Abs. 1 ATSG dar (Urteil des Bundesgerichts 9C_586/2010 vom 15. Oktober 2010 E. 2.1 mit Hinweisen).</w:t>
      </w:r>
    </w:p>
    <w:p>
      <w:r>
        <w:t>3.Â Â Â Â Â Â  Auch in erwerblicher Hinsicht ist keine anspruchsbeeinflussende Ãnderung eingetreten. Zwar beendete die BeschwerdefÃ¼hrerin erst nach der Rentenrevision vom 26. MÃ¤rz 2006 die Ausbildung zur Sozialbegleiterin. Jedoch hatte die Beschwerdegegnerin bereits damals einen der abgeschlossenen Ausbildung entsprechenden Lohn - ob zu Recht oder nicht, ist hier wegen der Rechtskraft dieses Entscheides nicht zu beurteilen - (Urk. 8/298, Urk. 8/303) als Invalideneinkommen dem Einkommensvergleich zugrunde gelegt. Das damalige Invalideneinkommen von Fr. 29'250.-- war von der Berufsberatung als minimales hypothetisches Einkommen einer Sozialbegleiterin bei einem 50%igen Pensum ermittelt worden (vgl. Berichte der Berufsberatung der IV-Stelle vom 23. August 2007, Urk. 8/267 S. 2, und vom 31. August 2004, Urk. 8/143 S. 5).</w:t>
      </w:r>
    </w:p>
    <w:p>
      <w:r>
        <w:t>4.Â Â Â Â Â Â  Mangels erheblicher Ãnderung ist der Rentenanspruch nicht im Einzelnen (das heisst unter BerÃ¼cksichtigung des gesamten fÃ¼r die Leistungsberechtigung ausschlaggebenden Tatsachenspektrums; Urteil des Bundesgerichts 9C_206/2010 vom 8. Oktober 2010 E. 3.1 mit Hinweisen) zu prÃ¼fen. Die angefochtene VerfÃ¼gung vom 24. Februar 2010 (Urk. 2) ist im Ergebnis nicht zu beanstanden und die Beschwerde ist abzuweisen.</w:t>
      </w:r>
    </w:p>
    <w:p>
      <w:r>
        <w:t>5.Â Â Â Â Â Â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400.- anzusetzen und entsprechend dem Ausgang des Verfahrens der BeschwerdefÃ¼hrerin aufzuerlegen.</w:t>
      </w:r>
    </w:p>
    <w:p>
      <w:r>
        <w:t>Das Gericht erkennt:</w:t>
      </w:r>
    </w:p>
    <w:p>
      <w:r>
        <w:t>1.Â Â Â Â Â Â Â Â  Die Beschwerde wird abgewiesen.</w:t>
      </w:r>
    </w:p>
    <w:p>
      <w:r>
        <w:t>2.Â Â Â Â Â Â Â Â  Die Gerichtskosten von Fr. 400.- werden der BeschwerdefÃ¼hrerin auferlegt. Rechnung und Einzahlungsschein werden der Kostenpflichtigen nach Eintritt der Rechtskraft zugestellt.</w:t>
      </w:r>
    </w:p>
    <w:p>
      <w:r>
        <w:t>3.Â Â Â Â Â Â Â Â  Zustellung gegen Empfangsschein an:</w:t>
      </w:r>
    </w:p>
    <w:p>
      <w:r>
        <w:t>- Gemeinde V.___</w:t>
      </w:r>
    </w:p>
    <w:p>
      <w:r>
        <w:t>- Sozialversicherungsanstalt des Kantons ZÃ¼rich, IV-Stelle</w:t>
      </w:r>
    </w:p>
    <w:p>
      <w:r>
        <w:t>- Bundesamt fÃ¼r Sozialversicherungen</w:t>
      </w:r>
    </w:p>
    <w:p>
      <w:r>
        <w:t>sowie an:</w:t>
      </w:r>
    </w:p>
    <w:p>
      <w:r>
        <w:t>- die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