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IV.2010.00219 vom 17. März 2011</w:t>
      </w:r>
    </w:p>
    <w:p>
      <w:r>
        <w:t>ZH Sozialversicherungsgericht, 2011-03-17, DE</w:t>
      </w:r>
    </w:p>
    <w:p>
      <w:r>
        <w:rPr>
          <w:b/>
        </w:rPr>
        <w:t xml:space="preserve">Quelle: </w:t>
      </w:r>
      <w:r>
        <w:t>https://mcp.opencaselaw.ch/entscheid/zh_sozialversicherungsgericht_IV.2010.00219</w:t>
      </w:r>
    </w:p>
    <w:p>
      <w:r>
        <w:t>FR: ZH_SOZIALVERSICHERUNGSGERICHT IV.2010.00219 du 17 mars 2011</w:t>
      </w:r>
    </w:p>
    <w:p>
      <w:r>
        <w:t>IT: ZH_SOZIALVERSICHERUNGSGERICHT IV.2010.00219 del 17 marzo 2011</w:t>
      </w:r>
    </w:p>
    <w:p>
      <w:pPr>
        <w:pStyle w:val="Heading2"/>
      </w:pPr>
      <w:r>
        <w:t>Erwägungen</w:t>
      </w:r>
    </w:p>
    <w:p>
      <w:r>
        <w:rPr>
          <w:b/>
        </w:rPr>
        <w:t>E. 3</w:t>
      </w:r>
    </w:p>
    <w:p>
      <w:r>
        <w:t>3.1Â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 Â Â Â Â Â Â Â  Â·Â Â Â Â Â Â Â  Ankleiden, Auskleiden; Â Â Â  Â·Â Â Â Â Â Â Â  Aufstehen, Absitzen, Abliegen; Â Â  Â·Â Â Â Â Â Â Â  Essen; Â·Â Â Â Â Â Â Â  KÃ¶rperpflege; Â·Â Â Â Â Â Â  Verrichtung der Notdurft; Â Â Â Â Â Â Â Â  Â·Â Â Â Â Â Â Â  Fortbewegung (im oder ausser Haus), Kontaktaufnahme (BGE 127 V 97 Â  Erw. 3c, 125 V 303 Erw. 4a).</w:t>
      </w:r>
    </w:p>
    <w:p>
      <w:r>
        <w:t>3.2Â Â Â Â  Nach Art. 42 Abs. 2 IVG ist zwischen schwerer, mittelschwerer und leichter Hilflosigkeit zu unterscheiden.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3.3Â Â Â Â  Bei den alltÃ¤glichen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Â Â Â Â Â Â Â Â Â Â Â Â Â Â Â  - beim Essen, wenn die versicherte Person zwar selber essen, die Speisen aber nicht zerkleinern kann, oder wenn sie die Speisen nur mit den Fingern zum Mund fÃ¼hren kann (BGE 106 V 158 Erw. 2b); Â Â Â Â Â Â Â Â  - bei der KÃ¶rperpflege, wenn die versicherte Person sich nicht selber waschen oder kÃ¤mmen oder rasieren oder nicht selber baden bzw. duschen kann;Â Â Â Â Â Â Â Â  - bei der Fortbewegung und Kontaktaufnahme, wenn die versicherte Person im oder ausser Hause sich nicht selber fortbewegen kann oder wenn sie bei der Kontaktaufnahme Dritthilfe benÃ¶tigt (BGE 121 V 91 Erw. 3c mit Hinweisen; ZAK 1990 S. 45 Erw. 3 mit Hinweisen).</w:t>
      </w:r>
    </w:p>
    <w:p>
      <w:r>
        <w:t>3.4Â Â 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3.5Â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Â Â Â Â Â Â Â  einer Drittperson angewiesen ist; oder</w:t>
      </w:r>
    </w:p>
    <w:p>
      <w:r>
        <w:t>c.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Â Â Â Â Â Â Â Â  Unerheblich ist, in welcher Umgebung sich die versicherte Person - abgesehen davon, dass sie ausserhalb des Heims wohnen muss - aufhÃ¤lt und ob sie auf die Hilfe des Ehegatten, der Kinder oder der Eltern zÃ¤hlen kann (BGE 133 V 450 Erw. 2.2.3 und 5). Als regelmÃ¤ssig im Sinne von Art. 38 Abs. 3 Satz 1 IVV gilt die lebenspraktische Begleitung, wenn sie Ã¼ber eine Periode von drei Monaten gerechnet im Durchschnitt mindestens 2 Stunden pro Woche benÃ¶tigt wird (BGE 133 V 450 Erw. 6.2).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3.6Â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4.Â Â Â Â Â Â  Im Streit steht die erstmalige Zusprechung einer HilflosenentschÃ¤digung aufgrund des Gesuchs vom 19. September 2006 (vgl. demgegenÃ¼ber die AusfÃ¼hrungen in Urk. 1 S. 5 f.). Die Beschwerdegegnerin verneinte in der angefochtenen VerfÃ¼gung selbst den Anspruch auf eine EntschÃ¤digung fÃ¼r eine Hilflosigkeit leichten Grades (Urk. 2).</w:t>
      </w:r>
    </w:p>
    <w:p>
      <w:r>
        <w:t>Â Â Â Â Â Â Â Â  Der BeschwerdefÃ¼hrer lÃ¤sst geltend machen, seine Knie seien beeintrÃ¤chtigt, so dass er in allen alltÃ¤glichen Lebensverrichtungen StÃ¼tze brauche. Angesichts der psychischen BeeintrÃ¤chtigungen sei eine lebenspraktische Begleitung erforderlich. DiesbezÃ¼glich sei nicht der erforderliche Zeitraum von drei Monaten berÃ¼cksichtigt worden. Die vorgenommenen AbklÃ¤rungen seien mangelhaft (Urk. 1 S. 5). Beim hier ausgewiesenen InvaliditÃ¤tsgrad stehe dem Versicherten die Ã¼bliche EntschÃ¤digung betreffend Hilflosigkeit zu (Urk. 1 S. 6).</w:t>
      </w:r>
    </w:p>
    <w:p>
      <w:r>
        <w:t>Â Â Â Â Â Â Â Â  Die Beschwerdegegnerin hÃ¤lt in der Beschwerdeantwort fest, der Versicherte sei hÃ¶chstens in der alltÃ¤glichen Verrichtung KÃ¶rperpflege auf Dritthilfe angewiesen. Nach der spÃ¤ter wieder aufgehobenen VerfÃ¼gung vom 13. Mai 2008 seien die Akten ergÃ¤nzt worden. Diese ergÃ¤ben jedoch keine Ãnderung der VerhÃ¤ltnisse, das heisst keine Verschlechterung des Zustands des Versicherten hinsichtlich der alltÃ¤glichen Lebensverrichtungen (Urk. 11).</w:t>
      </w:r>
    </w:p>
    <w:p>
      <w:r>
        <w:rPr>
          <w:b/>
        </w:rPr>
        <w:t>E. 5</w:t>
      </w:r>
    </w:p>
    <w:p>
      <w:r>
        <w:t>5.1Â Â Â Â  Die Ãrzte der I.___ (I.___) diagnostizierten im Gutachten vom 10. Januar 2003 eine chronifizierte panvertebrale Schmerzsymptomatik (bei Fehlform und Fehlhaltung der mittleren BrustwirbelsÃ¤ule [BWS] und unteren LendenwirbelsÃ¤ule [LWS], bei Chrondrose und Unkovertebralspondylosen der HalswirbelsÃ¤ule [HWS], bei Chrondrose und Spondylarthrose der LWS), eine koronare Herzkrankheit bei Status nach inferiorem Myokardinfarkt (Stenteinlage) sowie eine leichte depressive Episode (ICD-10 F32.0). Im Gegensatz zu diesen Leiden wirkten sich der Status nach Meniskektomie, die beidseitige SchwerhÃ¶rigkeit, die arterielle Hypertonie und die Adipositas nicht auf die ArbeitsfÃ¤higkeit aus (Urk. 12/4/18). FÃ¼r den insbesondere im Bereich der beiden Oberschenkel aufgetretenen Tremor konnten die Ãrzte weder eine somatische Ursache finden noch konnte er als dissoziative BewegungsstÃ¶rung klassifiziert werden (Urk. 12/4/15-18). Der psychiatrische Teilgutachter schloss auf eine bewusstseinsnahe Symptomatik, die der Modulation durch den Willen des Versicherten in erheblichem Masse zugÃ¤nglich sei (Urk. 12/4/18). Die Ãrzte hielten in der Gesamtbeurteilung weiter fest, dass hÃ¶chstenfalls eine leichte depressive Symptomatik vorliege. Im Auftreten des Versicherten imponierten die bewusstseinsnahen Anteile insgesamt deutlich. Trotzdem habe sich eine Chronifizierung eingestellt, weshalb auch aus psychiatrischer Sicht eine EinschrÃ¤nkung der ArbeitsfÃ¤higkeit gegeben sei (Urk. 12/4/21, vgl. auch Urk. 12/4/17). In BerÃ¼cksichtigung aller Gegebenheiten und Befunde sei der Versicherte fÃ¼r schwere kÃ¶rperliche Arbeiten nicht mehr arbeitsfÃ¤hig. Die ArbeitsunfÃ¤higkeit in diesem Bereich beruhe auf den degenerativen VerÃ¤nderungen im Bewegungsapparat sowie auf dem psychiatrischen Befund. FÃ¼r leichte kÃ¶rperliche Arbeiten, welche in wechselnden Positionen, ohne KÃ¤lteexposition und ohne repetitives Heben von Gewichten Ã¼ber 15 kg durchgefÃ¼hrt werden kÃ¶nnten, bestehe eine ArbeitsfÃ¤higkeit von 50 %. Die zeitliche Verminderung der ArbeitsfÃ¤higkeit beruhe auf den psychiatrischen Befunden. Bei einer stÃ¤rkeren Belastung sei mit einer psychischen Dekompensation zu rechnen (Urk. 12/4/21).</w:t>
      </w:r>
    </w:p>
    <w:p>
      <w:r>
        <w:t>5.2Â Â Â Â  In der Anmeldung fÃ¼r die HilflosenentschÃ¤digung vom 19. September 2006 gab der Versicherte an, beim Baden/Duschen und bei der Pflege gesellschaftlicher Kontakte sowie fÃ¼r das selbstÃ¤ndige Wohnen und fÃ¼r die Begleitung bei Erledigungen und bei Kontakten ausserhalb der Wohnung auf Dritthilfe angewiesen zu sein (Urk. 12/19/4-5).</w:t>
      </w:r>
    </w:p>
    <w:p>
      <w:r>
        <w:t>5.3Â Â Â Â  Dr. D.___ berichtete am 1. MÃ¤rz 2007 von einer Verschlechterung der psychischen Problematik und vom Vorliegen einer klinisch relevanten Depression (Urk. 12/29/7). Die kÃ¶rperliche und emotionale HinfÃ¤lligkeit des Versicherten sei eindrÃ¼cklich, im GesprÃ¤ch entstehe keinerlei Eindruck von Aggravation (Urk. 12/29/6-7). Aus psychiatrischer Sicht wirkten vor allem die KonzentrationsstÃ¶rungen sowie das tiefe Niveau der AktivitÃ¤t, wie es hinsichtlich Energie und Antrieb erkennbar sei, sehr limitierend. Die aktuelle EinsatzfÃ¤higkeit sei nur in geringem Mass vorhanden und scheine nicht bei mehr als bei 10 % bis 20 % zu liegen (Urk. 12/29/8).</w:t>
      </w:r>
    </w:p>
    <w:p>
      <w:r>
        <w:t>5.4Â Â Â Â  Nach den Angaben von Dr. E.___ vom 12. April 2007 litt der Versicherte seit MÃ¤rz 2007 zusÃ¤tzlich an einer Arthro- und Periarthropathie der linken Schulter mit Ruhe- und Bewegungsschmerzen im linken Schultergelenk und mit stark eingeschrÃ¤nkter Beweglichkeit und unter persistierenden prÃ¤kordialen OppressionsgefÃ¼hlen und Schmerzen (Urk. 12/30/1; vgl. auch den Bericht des J.___ vom 8. April 2005, Urk. 12/15). Beim Baden/Duschen, bei der Pflege gesellschaftlicher Kontakte und fÃ¼r das selbstÃ¤ndige Wohnen sowie fÃ¼r die Begleitung bei Erledigungen und Kontakten ausserhalb der Wohnung sei eine Dritthilfe erforderlich (Urk. 12/30/4-5). Dr. F.___ stellte am 6. Juni 2007 auch an der rechten Schulter eine eingeschrÃ¤nkte Beweglichkeit fest. Der Versicherte sei aufgrund der multiplen Diagnosen (schmerzhafte Schultern links mehr als rechts, Zustand nach Herzinfarkt, generalisierte Tendinopathie, chronisches Panvertebralsyndrom, Zustand nach Meniskektomie links) nicht mehr arbeitsfÃ¤hig (Urk. 12/31/7-8). PD Dr. G.___ hielt am 13. Juli 2007 fest, aufgrund der neuen Berichte sei eine Verschlechterung des Gesundheitszustandes und seit dem 1. MÃ¤rz 2007 eine 100%ige ArbeitsunfÃ¤higkeit als Hilfsarbeiter sowie in angepasster TÃ¤tigkeit ausgewiesen (Urk. 12/32/2).</w:t>
      </w:r>
    </w:p>
    <w:p>
      <w:r>
        <w:t>5.5Â Â Â Â  Nach den Angaben von K.___ von der IV-Stelle im AbklÃ¤rungsbericht fÃ¼r HilflosenentschÃ¤digung fÃ¼r Erwachsene konnte sie die vom Versicherten bei den verschiedenen Verrichtungen angegebenen EinschrÃ¤nkungen aufgrund der gegebenen Diagnosen und auch nach erfolgter RÃ¼cksprache mit dem RAD nicht nachvollziehen (Urk. 12/45/5; vgl. auch Urk. 12/59/2).</w:t>
      </w:r>
    </w:p>
    <w:p>
      <w:r>
        <w:t>5.6Â Â Â Â  GemÃ¤ss dem Bericht von Dr. D.___ vom 1. Februar 2008 war eine persÃ¶nliche Ãberwachung des Versicherten eine Notwendigkeit, denn jederzeit sei eine Verschlimmerung des Zustands mÃ¶glich und der Versicherte bewege sich an der Grenze der Belastbarkeit. Er halte den Versicherten nicht fÃ¼r schlechterdings selbstÃ¤ndig (Urk. 12/54/1-2). Im Bericht vom 17. August 2009 fÃ¼hrte er aus, der Versicherte sei insbesondere wegen der kÃ¶rperlichen Leiden in einer Weise hilflos, dass er nicht ohne zusÃ¤tzliche Hilfe unbeeintrÃ¤chtigt leben kÃ¶nne. Die kÃ¶rperliche HinfÃ¤lligkeit sei angesichts der Gangunsicherheit und GehschwÃ¤che, der Zittrigkeit durch den fraglichen Morbus Parkinson, der kardiologischen Insuffizienz mit der eigenartigen FÃ¤rbung des Gesichts und der ErschÃ¶pfbarkeit unÃ¼bersehbar (Urk. 12/67/2). Er benÃ¶tige Hilfe im Alltag zur Versorgung hinsichtlich der wesentlichsten GrundbedÃ¼rfnisse, bei der Pflege der kÃ¶rperlichen Gebresten und er benÃ¶tige auch Aufsicht und Ãberwachung (Urk. 12/67/3). Der Versicherte benÃ¶tige neben der praktischen auch immer wieder eine emotionale UnterstÃ¼tzung (Urk. 12/67/3).</w:t>
      </w:r>
    </w:p>
    <w:p>
      <w:r>
        <w:t>Â Â Â Â Â Â Â Â  Nach den Angaben der RAD-Ãrztin Dr. H.___ ist aus den Berichten von Dr. D.___ vom MÃ¤rz 2007, Februar 2008 und August 2009 keine IV-relevante Verschlechterung des Gesundheitszustandes ersichtlich (Urk. 12/75/2).</w:t>
      </w:r>
    </w:p>
    <w:p>
      <w:r>
        <w:rPr>
          <w:b/>
        </w:rPr>
        <w:t>E. 6</w:t>
      </w:r>
    </w:p>
    <w:p>
      <w:r>
        <w:t>6.1Â Â Â Â  Der Versicherte gab im Verlauf und auch im Rahmen der AbklÃ¤rung vom 14. Dezember 2007 BeeintrÃ¤chtigungen und Schmerzen an, die sich mit den objektiven somatischen Befunden nicht vollstÃ¤ndig erklÃ¤ren lassen. So gab er beispielsweise an, dass er einen Gehstock benÃ¶tige und damit ein freies Stehen nur noch circa zwei Minuten mÃ¶glich sei. Danach mÃ¼sse er sich wegen der starken Schmerzen in Beinen, Knien, RÃ¼cken und Kopf hinsetzen (Urk. 12/45/2, 12/45/5). Die Ãrzte des I.___ hielten im Gutachten vom 10. Januar 2003 fest, die objektiven Befunde an der WirbelsÃ¤ule rechtfertigten das Benutzen eines Gehstockes nicht. DiesbezÃ¼glich stehe die demonstrative Komponente stark im Vordergrund (Urk. 12/4/20). Anders als die Ãrzte des I.___ konnte Dr. D.___ keine Zeichen fÃ¼r eine Aggravation beziehungsweise fÃ¼r bewusstseinsnahe Anteile (mehr) feststellen (Urk. 12/29/7).</w:t>
      </w:r>
    </w:p>
    <w:p>
      <w:r>
        <w:t>Â Â Â Â Â Â Â Â  Beruht die LeistungseinschrÃ¤nkung auf Aggravation oder einer Ã¤hnlichen Konstellation, liegt regelmÃ¤ssig keine versicherte GesundheitsschÃ¤digung vor (siehe Meyer-Blaser, Der Rechtsbegriff der ArbeitsunfÃ¤higkeit und seine Bedeutung in der Sozialversicherung, namentlich fÃ¼r den Einkommensvergleich in der InvaliditÃ¤tsbemessung, Schaffhauser/Schlauri [Hrsg.], Schmerz und ArbeitsunfÃ¤higkeit, St. Gallen 2003, S. 92 f.; BGE 131 V 51). Psychisch begrÃ¼ndbare Schmerzen sind nach der Rechtsprechung auch beim Anspruch auf eine HilflosenentschÃ¤digung sodann nur insoweit zu berÃ¼cksichtigen, als es einer versicherten Person nicht zumutbar ist, sie willentlich zu Ã¼berwinden. Die Unzumutbarkeit der willentlichen SchmerzÃ¼berwindung ist nur in AusnahmefÃ¤llen anzunehmen. Dabei ist auch zu berÃ¼cksichtigen, dass sich psychische Leiden bei den Lebensverrichtungen zu Hause, wo weitergehend im Rahmen der Familie und ohne Ã¤usseren Druck gehandelt wird, nicht in gleichem Mass auswirken wie in der ErwerbstÃ¤tigkeit (Urteil des Bundesgerichts in Sachen A. vom 29. Dezember 2005, I 296/05, Erw. 5.1.1). Ob und inwieweit die vom BeschwerdefÃ¼hrer auch im Rahmen der AbklÃ¤rung vom 14. Dezember 2007 angegebenen Schmerzen, die nicht mit den objektiven somatischen Befunden korrespondieren, allenfalls (neu) psychisch begrÃ¼ndbar und ob sie zudem einer willentlichen Ãberwindung nicht zugÃ¤nglich sind, kann aufgrund der nachfolgenden ErwÃ¤gungen offen bleiben. Denn selbst wenn die angegebenen schmerzbedingten EinschrÃ¤nkungen berÃ¼cksichtigt werden, ist eine anspruchsrelevante Hilflosigkeit zu verneinen.</w:t>
      </w:r>
    </w:p>
    <w:p>
      <w:r>
        <w:t>Â Â Â Â Â Â Â Â  Das im Verlauf in verschiedenen KÃ¶rperbereichen aufgetretene und weiterhin vor allem im Bereich der HÃ¤nde und Beine bestehende Zittern beziehungsweise der bestehende Tremor ist hingegen bei der AnspruchsprÃ¼fung nicht zu berÃ¼cksichtigen. Das Zittern in den HÃ¤nden und Beinen wurde bereits vor dem I.___-Gutachten vom 10. Januar 2003 wiederholt, insbesondere neurologisch, abgeklÃ¤rt (Urk. 12/4/4-5). Nach der nach wie vor gÃ¼ltigen Beurteilung der Ãrzte des I.___ steht es nicht im Zusammenhang mit einem objektivierbaren gesundheitlichen Leiden, weder einem somatischen noch einem psychischen (vgl. Urk. 12/4/11, 12/4/15-16, 12/4/17, 12/4/19). Vielmehr wurde angesichts dessen, dass das Zittern ausserhalb der Untersuchungssituationen jeweils verschwand, von den I.___-Ãrzten eine erhebliche bewusstseinsnahe Komponente angenommen (Urk. 12/4/18). Die EinschÃ¤tzung des behandelnden Psychiaters Dr. D.___, welcher im GesprÃ¤ch keinen Eindruck von Aggravation hatte und eine deutliche Verschlechterung des Zustandes feststellte (vgl. Urk. 12/29/7), vermag die im Rahmen eines Gutachtensauftrags erstellte interdisziplinÃ¤re I.___-Beurteilung in diesem Punkt nicht in Frage zu stellen (vgl. Urteil des Bundesgerichts in Sachen A. vom 6. MÃ¤rz 2007, I 971/06, Erw. 4.1.1). Wenn Dr. D.___ im Bericht vom 17. August 2009 weiter von einer parkinsonoiden Symptomatik beziehungsweise einem fraglichen Morbus Parkinson spricht (Urk. 12/67/2-3), ist festzuhalten, dass ein entsprechendes somatisches Leiden nicht erstellt ist. Der BeschwerdefÃ¼hrer lÃ¤sst sodann auch nicht beantragen, es seien diesbezÃ¼glich medizinische AbklÃ¤rungen vorzunehmen.</w:t>
      </w:r>
    </w:p>
    <w:p>
      <w:r>
        <w:t>6.2Â Â Â Â  Was die erfolgte AbklÃ¤rung vom 14. Dezember 2007 und den Bericht vom 3. Januar 2008 betrifft, vermag die fehlende Teilnahme des Rechtsvertreters des Versicherten bei der AbklÃ¤rung den Beweiswert des Berichts vom 3. Januar 2008 nicht in Frage zu stellen, umso weniger als der Termin dem damaligen im gleichen BÃ¼ro tÃ¤tigen Rechtsvertreter Rechtsanwalt Dr. Roland Ilg (vgl. Urk. 12/17) bekannt war und ihm die Teilnahme damit ohne Weiteres offen gestanden hÃ¤tte (vgl. Urk. 1 S. 6, 12/43). In inhaltlicher Hinsicht genÃ¼gt der Bericht grundsÃ¤tzlich den von der Rechtsprechung aufgestellten Anforderungen. So ist angesichts dessen, dass der BeschwerdefÃ¼hrer nichts Gegenteiliges geltend machen lÃ¤sst, anzunehmen, dass seine im Rahmen der AbklÃ¤rung erfolgten Angaben vollstÃ¤ndig aufgenommen und korrekt wiedergegeben wurden. Die die AbklÃ¤rung durchfÃ¼hrende Person berÃ¼cksichtigte die gestellten Diagnosen und Ã¤rztlichen EinschÃ¤tzungen und Ã¼berprÃ¼fte ihre eigenen Wahrnehmungen und EinschÃ¤tzungen mit RÃ¼cksprachen beim RAD (Urk. 12/45/5, 12/59/2, 12/75). Der Versicherte liess denn auch einzig geltend machen, die AbklÃ¤rung habe zu Unrecht nicht einen Zeitraum von drei Monaten umfasst (Urk. 1 S. 5). Das Erfordernis der RegelmÃ¤ssigkeit bei der lebenspraktischen Begleitung in Art. 38 Abs. 3 IVV, welches das Bundesgericht in dem Sinne konkretisiert hat, dass darunter im Durchschnitt mindestens 2 Stunden pro Woche Ã¼ber eine Periode von drei Monaten gerechnet, verstanden wird (vgl. BGE 133 V 450 Erw. 6.2), bezieht sich aber jedenfalls nicht auf den Zeitrahmen fÃ¼r die AbklÃ¤rung selbst.</w:t>
      </w:r>
    </w:p>
    <w:p>
      <w:r>
        <w:rPr>
          <w:b/>
        </w:rPr>
        <w:t>E. 7</w:t>
      </w:r>
    </w:p>
    <w:p>
      <w:r>
        <w:t>7.1Â Â Â Â</w:t>
      </w:r>
    </w:p>
    <w:p>
      <w:r>
        <w:t>7.1.1Â Â  Der Versicherte gab bei der AbklÃ¤rung vom 14. Dezember 2007 unter anderem fÃ¼r die vier Bereiche Ankleiden/Auskleiden, Aufstehen/Absitzen/Abliegen, Essen sowie Verrichtung der Notdurft verschiedene (auch schmerzbedingte) Erschwernisse an (Urk. 12/45/2 f.), was sich teilweise mit den Angaben von Dr. E.___ vom 12. April 2007 deckt (Urk. 12/30/3 f.). Eine blosse Erschwerung oder verlangsamte Vornahme von Lebensverrichtungen vermag jedoch nicht bereits eine Hilflosigkeit zu begrÃ¼nden (Urteil des Bundesgerichts in Sachen B. vom 5. MÃ¤rz 2009, 8C_912/2008, Erw. 10.2).</w:t>
      </w:r>
    </w:p>
    <w:p>
      <w:r>
        <w:t>Â Â Â Â Â Â Â Â  Der Versicherte gab im Rahmen der AbklÃ¤rung fÃ¼r diese vier Bereiche weiter an, dass er beim Pullover- und T-Shirt-Anziehen sowie fÃ¼r die Kontrolle der Reinigung nach Verrichten der Notdurft auf die Hilfe seiner Ehefrau angewiesen und es ihm weiter wegen des starken Zitterns nicht mehr mÃ¶glich sei, den Reissverschluss der Jacke zu schliessen, weshalb er ihn einfach offen lasse (Urk. 12/45/2-3). Pullover und T-Shirts kÃ¶nnen auch ohne Heben der Arme Ã¼ber die Horizontale Ã¼ber den vornÃ¼bergeneigten Kopf gestreift und damit unter Vermeidung der bei Heben der Arme Ã¼ber SchulterhÃ¶he auftretenden Schmerzen an- und abgezogen werden (Urk. 15/45/2). Im Bericht von Dr. F.___ ist fÃ¼r die rechte Schulter keine schmerzbedingte EinschrÃ¤nkung bei der Aussenrotation festgehalten (Urk. 12/31/7). Von einem gesundheitsbedingten Zittern der HÃ¤nde ist weiter nicht auszugehen. Damit stehen weder die geltend gemachte Mithilfe bei der Kontrolle nach Verrichten der Notdurft noch das geltend gemachte UnvermÃ¶gen, den Reissverschluss der Jacke zu schliessen, im Zusammenhang mit schmerz- beziehungsweise gesundheitsbedingten EinschrÃ¤nkungen.</w:t>
      </w:r>
    </w:p>
    <w:p>
      <w:r>
        <w:t>Â Â Â Â Â Â Â Â  GestÃ¼tzt auf die Angaben von Dr. E.___ vom 12. April 2007 und auf den AbklÃ¤rungsbericht vom 3. Januar 2008 ist fÃ¼r die vier Bereiche Ankleiden/Auskleiden, Aufstehen/Absitzen/Abliegen, Essen sowie Verrichtung der Notdurft die Notwendigkeit einer regelmÃ¤ssigen und erheblichen Dritthilfe zu verneinen (Urk. 12/30/3 f., 12/45).</w:t>
      </w:r>
    </w:p>
    <w:p>
      <w:r>
        <w:t>7.1.2Â Â  Hilflosigkeit im Bereich Fortbewegung/Pflege gesellschaftlicher Kontakte liegt vor, wenn sich die versicherte Person auch mit einem Hilfsmittel nicht mehr allein im oder ausser Haus fortbewegen oder wenn sie keine gesellschaftlichen Kontakte mehr pflegen kann. Unter gesellschaftlichen Kontakten sind die zwischenmenschlichen Beziehungen zu verstehen, wie sie der Alltag mit sich bringt (z.B. Lesen, Schreiben, Besuch von Konzerten, von politischen oder religiÃ¶sen AnlÃ¤ssen; Randziffer [Rz] 8022 f. des Kreisschreibens des Bundesamtes fÃ¼r Sozialversicherung Ã¼ber InvaliditÃ¤t und Hilflosigkeit [KSIH] in den ab 1. Januar 2004, ab 1. Januar 2008 und ab 1. Januar 2010 gÃ¼ltig gewesenen Fassungen).</w:t>
      </w:r>
    </w:p>
    <w:p>
      <w:r>
        <w:t>Â Â Â Â Â Â Â Â  GemÃ¤ss den Angaben des Versicherten im Rahmen der AbklÃ¤rung vom 14. Dezember 2007 kann er sich im und ausser Haus und auch mit dem Tram selbstÃ¤ndig fortbewegen, etwa Arztbesuche selbstÃ¤ndig vornehmen, und die bisherigen Kontakte wie bis anhin weiterpflegen (Urk. 12/45/3-4, 12/59/2; vgl. demgegenÃ¼ber Urk. 12/30/4). Der Versicherte gab weiter an, wegen des Schwindels auch schon hingefallen zu sein, was eine gewisse Unsicherheit und Angst auslÃ¶se (Urk. 12/45/2). Im Bedarfsfall kÃ¶nnte er mit dem Natel Hilfe anfordern (Urk. 12/45/3-4).</w:t>
      </w:r>
    </w:p>
    <w:p>
      <w:r>
        <w:t>Â Â Â Â Â Â Â Â  Von einer erheblichen Sturz- und damit verbundenen Verletzungsneigung ist aufgrund dieser Angaben nicht auszugehen. Die in einzelnen seltenen oder gelegentlichen BedarfsfÃ¤llen angeforderte Hilfe stellt keine regelmÃ¤ssige Hilfe dar (vgl. Rz 8025 KSIH ). Lesen und Schreiben sind zudem aus invaliditÃ¤tsfremden GrÃ¼nden beeintrÃ¤chtigt (Urk. 12/4/4). Damit ist fÃ¼r den Bereich Fortbewegung/Pflege gesellschaftlicher Kontakte keine regelmÃ¤ssige erhebliche Dritthilfe ausgewiesen.</w:t>
      </w:r>
    </w:p>
    <w:p>
      <w:r>
        <w:t>7.1.3Â Â  Ob allenfalls im Bereich KÃ¶rperpflege eine HilfsbedÃ¼rftigkeit besteht, kann offen gelassen werden. Denn der BeschwerdefÃ¼hrer ist nicht in mindestens zwei alltÃ¤glichen Lebensverrichtungen regelmÃ¤ssig in erheblicher Weise auf die Hilfe Dritter angewiesen und das Erfordernis von Art. 37 Abs. 3 lit. a IVV ist nicht erfÃ¼llt.</w:t>
      </w:r>
    </w:p>
    <w:p>
      <w:r>
        <w:t>7.2Â Â Â Â  Entgegen den Angaben von Dr. D.___ (Urk. 12/54/1, 12/67/2-3) besteht wegen der somatischen Leiden beziehungsweise deren drohender Verschlimmerung keine Notwendigkeit einer dauernden persÃ¶nlichen Ãberwachung. Denn weder aus dem Bericht des J.___ vom 8. April 2005, wo der Versicherte wegen seines Herzleidens in Behandlung war (Urk. 12/15/1-2), noch aus dem Bericht des Internisten Dr. E.___ vom 12. April 2007 (Urk. 12/30/4) ergibt sich eine solche Notwendigkeit. Der Versicherte ist weiter gemÃ¤ss seinen Angaben in der Lage, bei einem einzelnen Bedarfsfall geeignete Hilfe anzufordern, ohne dass jemand Bestimmter durchgehend fÃ¼r ihn erreichbar sein mÃ¼sste (Urk. 12/45/4). Nichts spricht dafÃ¼r, dass der Versicherte sich ohne die persÃ¶nliche Ãberwachung selbst, noch dass er Dritte gefÃ¤hrdet hatte, noch dass er es zukÃ¼nftig tun wÃ¼rde (vgl. Urteil des Bundesgerichts in Sachen IV-Stelle des Kantons St. Gallen gegen L. vom 31. Januar 2008, 9C_608/2007, Erw. 2.2.2). Von der Notwendigkeit einer dauernden persÃ¶nlichen Ãberwachung im Sinne von Art. 37 Abs. 3 lit. b IVV ist nicht auszugehen.</w:t>
      </w:r>
    </w:p>
    <w:p>
      <w:r>
        <w:t>Â Â Â Â Â Â Â Â  Der BeschwerdefÃ¼hrer war sodann nach seinen eigenen Angaben vor der RÃ¼ckkehr der Ehefrau in der Lage, die Medikamente selbstÃ¤ndig einzunehmen und die KompressionsstrÃ¼mpfe selbstÃ¤ndig anzuziehen (Urk. 12/45/4). Damit ist weder die Notwendigkeit einer Pflege erstellt noch kÃ¶nnen die nun von der Ehefrau erbrachten Pflegeleistungen als besonders aufwÃ¤ndig qualifiziert werden (vgl. Art. 37 Abs. 3 lit. c IVV; vgl. auch Rz 8057 ff. KSIH).</w:t>
      </w:r>
    </w:p>
    <w:p>
      <w:r>
        <w:t>7.3Â Â Â Â</w:t>
      </w:r>
    </w:p>
    <w:p>
      <w:r>
        <w:t>7.3.1Â Â  Strittig und zu prÃ¼fen bleibt damit fÃ¼r den mÃ¶glichen Anspruch auf eine HilflosenentschÃ¤digung leichten Grades, ob der Versicherte gemÃ¤ss Art. 37 Abs. 3 lit. e IVG dauernd auf lebenspraktische Begleitung im Sinne von Art. 38 IVV angewiesen ist.</w:t>
      </w:r>
    </w:p>
    <w:p>
      <w:r>
        <w:t>Â Â Â Â Â Â Â Â  Nach der als gesetzes- und verordnungskonform erachteten Konkretisierung der AnwendungsfÃ¤lle der lebenspraktischen Begleitung in Rz 8050 KSIH ist die lebenspraktische Begleitung notwendig, damit der Alltag selbstÃ¤ndig bewÃ¤ltigt werden kann. Die Notwendigkeit liegt vor, wenn die betroffene Person auf Hilfe bei mindestens einer der folgenden TÃ¤tigkeiten angewiesen ist: Hilfe bei der Tagesstrukturierung, UnterstÃ¼tzung bei der BewÃ¤ltigung von Alltagssituationen (z.B. nachbarschaftliche Probleme, Fragen der Gesundheit, ErnÃ¤hrung, Hygiene, einfache administrative TÃ¤tigkeiten), Anleitung zur Erledigung des Haushalts sowie Ãberwachung/Kontrolle (vgl. BGE 133 V 466 Erw. 9). Dabei ist neben der indirekten auch eine direkte Dritthilfe zu berÃ¼cksichtigen. Demnach kann die Begleitperson die notwendigerweise anfallenden TÃ¤tigkeiten auch selber ausfÃ¼hren, wenn die versicherte Person dazu gesundheitsbedingt trotz Anleitung oder Ãberwachung/Kontrolle nicht in der Lage ist (BGE 133 V 467 Erw. 10.2; vgl. Rz 8047.2 KSIH in der ab dem 1. Januar 2010 gÃ¼ltigen Fassung; Urteil des Bundesgerichts in Sachen R. vom 10. Dezember 2010, 9C_537/2010, Erw. 3).</w:t>
      </w:r>
    </w:p>
    <w:p>
      <w:r>
        <w:t>Â Â Â Â Â Â Â Â  Die Schadenminderungspflicht der Versicherten gebietet es, sich der Mithilfe nÃ¤chster AngehÃ¶riger zu bedienen. Die Auswirkungen des Gesundheitsschadens auf die EinsatzfÃ¤higkeit sind durch geeignete organisatorische Massnahmen und die Mithilfe der FamilienangehÃ¶rigen mÃ¶glichst zu mildern. Diese Mithilfe geht zwar weiter als die ohne Gesundheitsschaden Ã¼blicherweise zu erwartende UnterstÃ¼tzung, jedoch darf den FamilienangehÃ¶rigen keine unverhÃ¤ltnismÃ¤ssige Belastung entstehen. Vielmehr ist bei der Mitarbeit von FamilienangehÃ¶rigen stets danach zu fragen, wie sich eine vernÃ¼nftige Familiengemeinschaft einrichten wÃ¼rde, sofern keine Versicherungsleistungen zu erwarten wÃ¤ren (vgl. Urteil des Bundesgerichts in Sachen B. vom 1. April 2010, 9C_410/2009, Erw. 5.5).</w:t>
      </w:r>
    </w:p>
    <w:p>
      <w:r>
        <w:t>7.3.2Â Â  GemÃ¤ss den Angaben in der Anmeldung und gemÃ¤ss den Angaben von Dr. E.___ vom 12. April 2007 benÃ¶tigte der Versicherte fÃ¼r das selbstÃ¤ndige Wohnen einmal wÃ¶chentlich die Hilfe seines Bruders (Urk. 12/19/6, 12/30/5). Bei der AbklÃ¤rung vom 14. Dezember 2007 gab der Versicherte an, keine Hilfe bei der Tagesstrukturierung zu benÃ¶tigen. Bei administrativen Angelegenheiten bedÃ¼rfe er der Dritthilfe, da er nicht gut lesen kÃ¶nne (Urk. 12/59/2). Als die Ehefrau sich nicht in der Schweiz aufgehalten habe, hÃ¤tten die BrÃ¼der und die SchwÃ¤gerin die Wohnung geputzt und die WÃ¤sche gemacht. Nun erledige dies seine Ehefrau (vgl. Urk. 12/45/1-2, 12/45/4, 12/59/2). Dr. D.___ fÃ¼hrte im Bericht vom 17. August 2009 aus, die erneute Anwesenheit der Ehefrau sei eine grosse Erleichterung. In der Zeit davor sei die Spitex zum Versicherten gekommen und der Versicherte habe teilweise eine Haushalthilfe beigezogen. Der Haushalt sei wegen des mangelnden Antriebs und wegen Ãngsten oft auch auf bescheidenem Niveau gehalten gewesen und der Versicherte habe mangels Kraft einfache Mahlzeiten, Sandwichs und Ã¤hnliches, zubereitet (Urk. 12/67/3).</w:t>
      </w:r>
    </w:p>
    <w:p>
      <w:r>
        <w:t>7.3.3Â Â  Der Versicherte gab an, bei der Tagesstrukturierung keine Hilfe zu benÃ¶tigen (Urk. 12/59/2). Auf seine Angaben ist abzustellen, denn auch bei der Schilderung des weiteren Alltags im Rahmen der AbklÃ¤rung wurde nicht ersichtlich, dass der Versicherte MÃ¼he mit einem geordneten Tagesablauf hÃ¤tte (Urk. 12/45). Die nur gelegentliche Motivation durch die Ehefrau bei Antriebsarmut oder einem Stimmungstief, wie sie Dr. D.___ im Bericht vom 17. August 2009 schilderte, stellt zudem eine zumutbare Mithilfe dar (Urk. 12/67/3; vgl. Urteil des Bundesgerichts in Sachen I. vom 25. November 2010, 9C_523/2010, Erw. 3.1).Â</w:t>
      </w:r>
    </w:p>
    <w:p>
      <w:r>
        <w:t>Â Â Â Â Â Â Â Â  Die notwendige UnterstÃ¼tzung bei den administrativen TÃ¤tigkeiten steht nicht im Zusammenhang mit den gesundheitlichen BeeintrÃ¤chtigungen (vgl. Urk. 12/45/4).</w:t>
      </w:r>
    </w:p>
    <w:p>
      <w:r>
        <w:t>Â Â Â Â Â Â Â Â  Die HaushaltstÃ¤tigkeiten Kochen und Einkaufen nahm der Versicherte vor der RÃ¼ckkehr der Ehefrau circa im Juli 2007 offenbar selbstÃ¤ndig vor (vgl. Urk. 12/45/4, 12/67/3). Dazu ist er auch weiterhin in der Lage. Dabei ist festzuhalten, dass der Tremor beziehungsweise die parkinsonoide Symptomatik nicht gesundheitsbedingt und die daraus resultierenden EinschrÃ¤nkungen nicht zu berÃ¼cksichtigen sind (vgl. Urk. 12/67/3). Was die Besorgung der WÃ¤sche und die Pflege der Wohnung betrifft, so konnte und kann der Versicherte auf die als zumutbar zu betrachtende Mithilfe der Verwandten und seit Juli 2007 wiederum auf die Mithilfe seiner im Haushalt lebenden Ehefrau zÃ¤hlen. Von einer unverhÃ¤ltnismÃ¤ssigen Belastung der AngehÃ¶rigen beziehungsweise der Ehefrau durch die im Bereich lebenspraktische Begleitung und gegebenenfalls zusÃ¤tzlich in der Verrichtung KÃ¶rperpflege erforderliche Mithilfe ist nicht auszugehen (vgl. Urteile des Bundesgerichts in Sachen I. vom 25. November 2010, 9C_523/2010, Erw. 3.1 und in Sachen B. vom 1. April 2010, 9C_410/2009, Erw. 5.5). Â Â Â Â</w:t>
      </w:r>
    </w:p>
    <w:p>
      <w:r>
        <w:t>Â Â Â Â Â Â Â Â  Der Versicherte ist weiter nach seinen eigenen Angaben weder fÃ¼r Verrichtungen und Kontakte ausserhalb der Wohnung auf die Begleitung einer Drittperson angewiesen noch ernsthaft gefÃ¤hrdet, sich dauernd von der Aussenwelt zu isolieren (Urk. 12/45/4, 12/59/2). Um letzteres zu bejahen, mÃ¼sste sich die Isolation und die damit verbundene Verschlechterung des Gesundheitszustandes bereits manifestiert haben, was beim Versicherten, welcher nach wie vor im Kontakt mit der Familie und Kollegen steht, nicht der Fall ist (Urteil des Bundesgerichts in Sachen S. vom 28. April 2008, 9C_543/2007, Erw. 5.2). Die Notwendigkeit der lebenspraktischen Begleitung und der Anspruch auf eine HilflosenentschÃ¤digung auch nur leichten Grades sind somit zu verneinen.</w:t>
      </w:r>
    </w:p>
    <w:p>
      <w:r>
        <w:t>Â Â Â Â Â Â Â Â  Die Beschwerde ist abzuweisen.</w:t>
      </w:r>
    </w:p>
    <w:p>
      <w:r>
        <w:t>8.Â Â Â Â Â Â</w:t>
      </w:r>
    </w:p>
    <w:p>
      <w:r>
        <w:t>8.1Â Â Â Â  Da es um die Bewilligung oder Verweigerung von Versicherungsleistungen geht, ist das Verfahren kostenpflichtig und die Gerichtskosten sind nach dem Verfahrensaufwand und unabhÃ¤ngig vom Streitwert festzulegen (Art. 69 Abs. 1 bis IVG in der seit dem 1. Juli 2006 in Kraft stehenden Fassung) und auf Fr. 700.-- anzusetzen. Entsprechend dem Ausgang des Verfahrens sind sie dem BeschwerdefÃ¼hrer aufzuerlegen und zufolge Bewilligung der unentgeltlichen ProzessfÃ¼hrung einstweilen auf die Gerichtskasse zu nehmen.</w:t>
      </w:r>
    </w:p>
    <w:p>
      <w:r>
        <w:t>8.2Â Â Â Â  Die EntschÃ¤digung fÃ¼r die unentgeltliche Rechtsvertretung ist angesichts des Verzichts auf Einreichen einer Honorarnote (vgl. Aktennotiz vom 15. MÃ¤rz 2011, Urk. 22) nach Ermessen festzulegen (Â§Â§ 9 und 8 Abs. 2 der Verordnung Ã¼ber die GebÃ¼hren, Kosten und EntschÃ¤digungen vor dem Sozialversicherungsgericht) und auf Fr. 1'100.-- (inklusive Barauslagen und Mehrwertsteuer von 8 %) festzusetzen.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Bernhard Zollinger, ZÃ¼rich, wird mit Fr. 1'100.-- (inkl. Barauslagen und MWSt) aus der Gerichtskasse entschÃ¤digt. Der BeschwerdefÃ¼hrer wird auf Â§ 16 Abs. 4 GSVGer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