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IV.2010.00211 vom 9. Mai 2011</w:t>
      </w:r>
    </w:p>
    <w:p>
      <w:r>
        <w:t>ZH Sozialversicherungsgericht, 2011-05-09, DE</w:t>
      </w:r>
    </w:p>
    <w:p>
      <w:r>
        <w:rPr>
          <w:b/>
        </w:rPr>
        <w:t xml:space="preserve">Quelle: </w:t>
      </w:r>
      <w:r>
        <w:t>https://mcp.opencaselaw.ch/entscheid/zh_sozialversicherungsgericht_IV.2010.00211</w:t>
      </w:r>
    </w:p>
    <w:p>
      <w:r>
        <w:t>FR: ZH_SOZIALVERSICHERUNGSGERICHT IV.2010.00211 du 9 mai 2011</w:t>
      </w:r>
    </w:p>
    <w:p>
      <w:r>
        <w:t>IT: ZH_SOZIALVERSICHERUNGSGERICHT IV.2010.00211 del 9 maggio 2011</w:t>
      </w:r>
    </w:p>
    <w:p>
      <w:pPr>
        <w:pStyle w:val="Heading2"/>
      </w:pPr>
      <w:r>
        <w:t>Erwägungen</w:t>
      </w:r>
    </w:p>
    <w:p>
      <w:r>
        <w:rPr>
          <w:b/>
        </w:rPr>
        <w:t>E. 3</w:t>
      </w:r>
    </w:p>
    <w:p>
      <w:r>
        <w:t>3.1Â Â Â Â</w:t>
      </w:r>
    </w:p>
    <w:p>
      <w:r>
        <w:t>3.1.1Â Â  Y.___, bei welcher die BeschwerdefÃ¼hrerin ab Januar 2007 in psychiatrischer Behandlung stand (Urk. 8/13/3), fÃ¼hrte in ihrem Bericht an die Beschwerdegegnerin vom 25. Januar 2008 als Diagnosen mit Auswirkung auf die ArbeitsfÃ¤higkeit eine Depression, bestehend seit ca. 2006, einen Status nach Chemotherapie bei Mammakarzinom (Spital G.___ [2006/2007]) sowie Folgesymptome der Chemo im Bereich Muskeln/Gelenke an (Urk. 8/13/2). Der Gesundheitszustand der BeschwerdefÃ¼hrerin sei besserungsfÃ¤hig (Urk. 8/13/4). Die ArbeitsfÃ¤higkeit sei aus psychiatrischer Sicht seit dem 1. Januar 2007 beurteilbar. In der angestammten TÃ¤tigkeit bestehe seither bis auf Weiteres eine 100%ige ArbeitsunfÃ¤higkeit (Urk. 8/13/2).</w:t>
      </w:r>
    </w:p>
    <w:p>
      <w:r>
        <w:t>Â Â Â Â Â Â Â Â  In ihrem Verlaufsbericht vom 5. Mai 2008 hielt Y.___ fest, der Gesundheitszustand der BeschwerdefÃ¼hrerin sei stationÃ¤r. Die Diagnosen (Karzinom und Depression) seien unverÃ¤ndert. Die Befunde, soweit beurteilbar, ebenfalls (Urk. 8/23).</w:t>
      </w:r>
    </w:p>
    <w:p>
      <w:r>
        <w:t>3.1.2Â Â  Der Hausarzt der BeschwerdefÃ¼hrerin, Z.___, erhob in seinem Bericht an die Beschwerdegegnerin vom 9. Februar 2008 unter dem Titel "Diagnosen mit Auswirkungen auf die ArbeitsfÃ¤higkeit" ein Pan-Schmerzsyndrom unklarer Ursache, ein Mammakarzinom links bei Teil-Mastektomie links (November 2006) sowie eine massive psychosoziale Belastungssituation (Urk. 8/17/7). Der Gesundheitszustand der BeschwerdefÃ¼hrerin sei stationÃ¤r (Urk. 8/17/8). In der angestammten TÃ¤tigkeit im Gastgewerbe (Buffet, Service) sei die BeschwerdefÃ¼hrerin sei dem 17. November 2006 bis dato zu 100 % arbeitsunfÃ¤hig (Urk. 8/17/7).</w:t>
      </w:r>
    </w:p>
    <w:p>
      <w:r>
        <w:t>3.1.3Â Â  A.___ von der Klinik fÃ¼r GynÃ¤kologie des Spitals G.___ fÃ¼hrte in ihrem Bericht an die Beschwerdegegnerin vom 29. Februar 2008 als gynÃ¤kologische Diagnosen mit Auswirkung auf die ArbeitsfÃ¤higkeit ein invasiv-duktales Mammakarzinom links (November 2006) bei Status nach Segmentektomie, Status nach axillÃ¤rer Lymphonodektomie, Status nach adjuvanter Chemotherapie und Status nach Radiotherapie sowie im Weiteren polyartikulÃ¤re Beschwerden (in AbklÃ¤rung) und einen Verdacht auf ein myofasziales Syndrom an (Urk. 8/18/2). Der Gesundheitszustand der BeschwerdefÃ¼hrerin sei besserungsfÃ¤hig (Urk. 8/18/4). Im angestammten Beruf sei die BeschwerdefÃ¼hrerin seit dem 16. November 2006 bis unbestimmt zu 100 % arbeitsunfÃ¤hig (Urk. 8/18/2). BezÃ¼glich Mammakarzinom sei die Prognose eher gÃ¼nstig, es bestehe aber eine leicht erhÃ¶hte Rezidivgefahr (Urk. 8/18/4).</w:t>
      </w:r>
    </w:p>
    <w:p>
      <w:r>
        <w:t>Â Â Â Â Â Â Â Â  Im Verlaufsbericht vom 12. Juli 2008 bezeichnete A.___ den Gesundheitszustand der BeschwerdefÃ¼hrerin als stationÃ¤r. Die Diagnose habe sich nicht geÃ¤ndert. Die Befunde seien anlÃ¤sslich der letzten Nachkontrolle am 24. April 2008 unverÃ¤ndert gewesen. Es finde aktuell eine adjuvante antihormonelle Behandlung statt (Urk. 8/22).</w:t>
      </w:r>
    </w:p>
    <w:p>
      <w:r>
        <w:t>3.1.4Â Â  Die Ãrzte der Rheumaklinik des Spitals G.___, in welcher die BeschwerdefÃ¼hrerin auf Veranlassung von A.___ vom 9. bis 19. Dezember 2008 hospitalisiert war, diagnostizierten im Austrittsbericht vom 31. Dezember 2008 (1) eine Periarthropathia humeroradialis tendinopathica et calcarea rechts bei/mit Insertionstendinopathie der Bizepssehne (MRI Februar 2007 und Dezember 2008), leichter Arthrose humero-radial, transmuraler Teilruptur der Supraspinatussehne rechts (Sonographie Dezember 2008; subakromiale Infiltration rechts mit 20 mg Kenacort und Lidocain am 19. Dezember 2008), (2) ein invasiv-duktales Mammakarzinom links bei/mit Status nach Segmentektomie und axillÃ¤rer Lymphonodektomie links am 17. November 2006, Status nach adjuvanter Chemotherapie mit 4 x AC und 4 x Taxol sowie Status nach RT des RestdrÃ¼senkÃ¶rpers (tot 60 Gy), (3) rezidivierendes Erbrechen seit 2006 alle ein bis zwei Tage bei/mit unauffÃ¤lliger Gastroskopie, HP-positiv histologisch, Eradikation Dezember 2008, Verdacht auf funktionelle dyspeptische Beschwerden sowie falsches ErnÃ¤hrungsmuster, (4) eine Depression sowie (5) eine Periarthropathia genu bei Status nach Meniskusoperation beidseits (Urk. 8/27/20). Die BeschwerdefÃ¼hrerin sei bis zum 4. Januar 2008 zu 100 % arbeitsunfÃ¤hig, weiter gemÃ¤ss Hausarzt. Aufgrund der vorliegenden Pathologien und den bereits im Vorfeld rezidivierenden Schmerzexazerbationen unter Belastung sei eine Reintegration in die angestammte TÃ¤tigkeit eher unwahrscheinlich. FÃ¼r eine leichtere beidhÃ¤ndige TÃ¤tigkeit mit Wechselbelastung ohne Heben und Tragen von GegenstÃ¤nden Ã¼ber 5 Kilogramm bestehe aus rheumatologischer Sicht eine theoretische ArbeitsfÃ¤higkeit von bis zu 100 % im weiteren Verlauf (Urk. 8/27/21).</w:t>
      </w:r>
    </w:p>
    <w:p>
      <w:r>
        <w:t>3.1.5Â Â  Im Gutachten des Institutes H.___ vom 4. Mai 2009 wurden als Diagnosen mit Einfluss auf die ArbeitsfÃ¤higkeit (1) ein Impingement-Syndrom Grad II bis III rechts (ICD-10 M75.4) bei Tendinopathica calcarea der Supraspinatussehne mit Parialruptur rechts (Ultraschall Dezember 2008), (2) eine chronische Insertionstendinopathie der distalen Bizepssehne sowie humeroradiale Arthrose rechts (MRI Dezember 2008 [ICD-10 M21.6]), (3) VorfussÃ¼berlastung und beginnender Hallux rigidus rechts bei leichtem Spreizfuss mit Hallux valgus (ICD-10 M21.6), (4) ein rezidivierendes zervikovertebrales und lumbovertebrales Schmerzsyndrom (ICD-10 M53.8) bei kleiner medialer Diskushernie L5/51 ohne Neurokompression (MRI Juli 2008) und kleiner Diskushernie mediolateral rechts C5/6 sowie leichten dorsalen Spondylosen C3 bis C5 (MRI Februar 2008), (5) eine beginnende Gonarthrose rechts bei Status nach arthroskopischer Meniskusoperation (ICD-10 M17.3), (6) eine leichte depressive Episode (ICD-10 F32.0) und (7) eine anhaltende somatoforme SchmerzstÃ¶rung (ICD-10 F45.4), und als Diagnosen ohne Einfluss auf die ArbeitsfÃ¤higkeit einen Status nach Mammakarzinom links bei/mit Segmentektomie, Sentinel-Lymphonodektomie und axillÃ¤rer Lymphonodektomie am 17. November 2006, Status nach 4 Zyklen AC-Chemotherapie mit 4 Zyklen Taxol, zurzeit rezidivfrei unter Tamoxifen-Behandlung angefÃ¼hrt (Urk. 8/27/16-17). Zusammengefasst sei die BeschwerdefÃ¼hrerin aus polydisziplinÃ¤rer Sicht fÃ¼r die bisher ausgeÃ¼bte TÃ¤tigkeit als Raumpflegerin zu 40 % arbeits- und leistungsfÃ¤hig. FÃ¼r eine kÃ¶rperlich leichte, wechselbelastende TÃ¤tigkeit bestehe eine Arbeits- und LeistungsfÃ¤higkeit von 80 %. Die ArbeitsunfÃ¤higkeit aus psychiatrischer und rheumatologischer Sicht kÃ¶nne nicht kumuliert werden, da dieselben Zeitabschnitte fÃ¼r vermehrt notwendige Erholungspausen genutzt werden kÃ¶nnten (Urk. 8/27/17-18).</w:t>
      </w:r>
    </w:p>
    <w:p>
      <w:r>
        <w:rPr>
          <w:b/>
        </w:rPr>
        <w:t>E. 3.2</w:t>
      </w:r>
    </w:p>
    <w:p>
      <w:r>
        <w:t>3.2.1Â Â  Das H.___-Gutachten vom 4. Mai 2009 basiert auf allseitigen Untersuchungen (internistisch, rheumatologisch und psychiatrisch) und wurde in Kenntnis der und in Auseinandersetzung mit den Vorakten (Anamnese) abgegeben. Die Gutachter haben detaillierte und nachvollziehbare Befunde und Diagnosen erhoben und sich mit den von der BeschwerdefÃ¼hrerin geklagten Beschwerden und ihrem Verhalten auseinandergesetzt.</w:t>
      </w:r>
    </w:p>
    <w:p>
      <w:r>
        <w:t>3.2.2Â Â  Die Gutachter des Institutes H.___ haben nachvollziehbar dargelegt, dass und weshalb die von der BeschwerdefÃ¼hrerin geklagten Schmerzen und Beschwerden im geltend gemachten Ausmass aus somatischer Sicht nicht vollstÃ¤ndig erklÃ¤rt werden kÃ¶nnen.</w:t>
      </w:r>
    </w:p>
    <w:p>
      <w:r>
        <w:t>Â Â Â Â Â Â Â Â  So zeigte sich anlÃ¤sslich der von B.___ am 11. MÃ¤rz 2011 durchgefÃ¼hrten internistischen/allgemeinmedizinischen Untersuchung ein weitgehend unauffÃ¤lliger Befund (Urk. 8/27/6-7).</w:t>
      </w:r>
    </w:p>
    <w:p>
      <w:r>
        <w:t>Â Â Â Â Â Â Â Â  C.___ hielt in seinem Bericht betreffend die rheumatologische Untersuchung vom gleichen Tag zusammenfassend fest, aus rheumatologischer Sicht liege eine Schmerzsymptomatik in multiplen Bereichen des Bewegungsapparates vor, welche auf jeweils lokale mechanisch-degenerative VerÃ¤nderungen zurÃ¼ckgefÃ¼hrt werden kÃ¶nne. Im Vordergrund stÃ¼nden Schmerzen am rechten Arm bei Impingement-Syndrom der Schulter, chronischer Tendinopathie der distalen Bizepssehne und beginnender Ellbogenarthrose rechts. Die Vorfussschmerzen entsprÃ¤chen einer lokalen Ãberlastung bei beginnender FussdeformitÃ¤t. Die Schmerzen im Bereich des Nackens und der Lumbalregion stÃ¼nden mit leichten degenerativen VerÃ¤nderungen der WirbelsÃ¤ule in Zusammenhang. Hinweise fÃ¼r eine hÃ¶hergradige LÃ¤sion oder eine neurologische Komplikation seien nicht vorhanden. Die belastungsabhÃ¤ngigen Knieschmerzen rechtsbetont entsprÃ¤chen aufgrund der klinischen Befunde einer beginnenden Gonarthrose. Insgesamt lÃ¤gen multiple, nicht hochgradige Pathologien des Bewegungsapparates vor, welche in ihrer Gesamtheit zu einer mÃ¤ssiggradig eingeschrÃ¤nkten kÃ¶rperlichen Belastbarkeit und im Bereich des rechten Armes zu einer mÃ¤ssiggradig bis deutlich eingeschrÃ¤nkten Belastbarkeit fÃ¼hrten. KÃ¶rperlich schwere und mittelschwere TÃ¤tigkeiten seien der BeschwerdefÃ¼hrerin bleibend nicht mehr zumutbar. FÃ¼r die zuletzt ausgeÃ¼bten TÃ¤tigkeiten im Service sowie als Raumpflegerin mit mindestens mittelstarker Belastung des rechten Armes bestehe eine EinschrÃ¤nkung der ArbeitsfÃ¤higkeit von 60 %. FÃ¼r eine kÃ¶rperlich leichte TÃ¤tigkeit mit beidhÃ¤ndiger Belastung, MÃ¶glichkeit zu Wechselpositionen mit insbesondere Verzicht auf langes Stehen und Gehen und einer Gewichtslimite fÃ¼r den rechten Arm von 5 Kilogramm liege keine relevante EinschrÃ¤nkung der ArbeitsfÃ¤higkeit vor (Urk. 8/27/15).</w:t>
      </w:r>
    </w:p>
    <w:p>
      <w:r>
        <w:t>Â Â Â Â Â Â Â Â  Die Feststellungen von C.___ stehen mit den von ihm erhobenen detaillierten rheumatologischen und kursorischen neurologischen Befunden (Urk. 8/27/12-13) sowie den Ergebnissen der bildgebenden AbklÃ¤rungen (GanzkÃ¶rperskelettszintigraphie vom 30. Mai 2008 [Urk. 8/27/28], MRI der HalswirbelsÃ¤ule vom 27. Februar 2008 [Urk. 8/27/27], MR der LendenwirbelsÃ¤ule vom 29. Juli 2008 [Urk. 8/27/26], MRI des Ellbogens rechts vom 10. Dezember 2008 [Urk. 8/27/30], RÃ¶ntgenaufnahme der Hand beidseits vom 11. Dezember 2008 [Urk. 8/27/29]) in Einklang, ebenso auch seine Beurteilung der ArbeitsfÃ¤higkeit. Mit seiner EinschÃ¤tzung, wonach die BeschwerdefÃ¼hrerin in kÃ¶rperlich schweren und mittelschweren TÃ¤tigkeiten nicht mehr arbeitsfÃ¤hig ist, kÃ¶rperlich leichte TÃ¤tigkeiten mit beidhÃ¤ndiger Belastung, MÃ¶glichkeit zu Wechselpositionen und einer Gewichtslimite fÃ¼r den rechten Arm von 5 Kilogramm sowie ohne langes Stehen und Gehen jedoch ganztags ausÃ¼ben kann, hat C.___ den objektiven somatischen Befunden angemessen Rechnung getragen. Dass der BeschwerdefÃ¼hrerin im Rahmen des Gesamtgutachtens des Institutes H.___ fÃ¼r die TÃ¤tigkeit im Haushalt eine 20%ige EinschrÃ¤nkung attestiert wurde (Urk. 8/27/18), steht dazu - entgegen der Auffassung der BeschwerdefÃ¼hrerin (Urk. 1 Seiten 5 und 6) - nicht in Widerspruch. Einerseits fallen im Haushalt mitunter auch schwerere TÃ¤tigkeiten (zum Beispiel WÃ¤schekorb tragen, Betten Ã¼berziehen, schwerere Putzarbeiten) an. Anderseits erlaubt das FÃ¼hren eines privaten Haushaltes Anpassungen der TÃ¤tigkeit an die kÃ¶rperlichen Probleme, welche unter UmstÃ¤nden nicht mit den Leistungsanforderungen fÃ¼r die AusÃ¼bung einer Ã¤hnlichen TÃ¤tigkeit in einem beruflichen Umfeld vereinbar sind (vgl. Urteil des EidgenÃ¶ssischen Versicherungsgerichtes vom 17. Januar 2006 in Sachen S., I 735/04, ErwÃ¤gung 6.4, mit Hinweisen). Es ist somit davon auszugehen, dass sich kÃ¶rperliche BeeintrÃ¤chtigungen auf die TÃ¤tigkeit im Haushalt regelmÃ¤ssig weniger auswirken als auf eine solche als Raumpflegerin. Die - dementsprechende - gutachterliche EinschÃ¤tzung der ArbeitsfÃ¤higkeit (80 % im Haushalt, 40 % in der bisherigen TÃ¤tigkeit als Raumpflegerin [vgl. Urk. 8/16/5-6]) ist deshalb nicht zu beanstanden.</w:t>
      </w:r>
    </w:p>
    <w:p>
      <w:r>
        <w:t>3.2.3Â Â  Die im Rahmen des Gesamtgutachtens vorgenommene EinschÃ¤tzung der ArbeitsfÃ¤higkeit aus psychiatrischer Sicht basiert auf den Erhebungen von D.___ im Rahmen der psychiatrischen Untersuchung vom 11. MÃ¤rz 2008 (Urk. 8/27/7-11). Er stellte fest, dass anlÃ¤sslich der Untersuchung eine diffuse Schmerzsymptomatik im Bewegungsapparat, die sich durch die somatischen Befunde nicht hinreichend erklÃ¤ren lasse, und eine leichte depressive Symptomatik mit depressiven Verstimmungen, AntriebsstÃ¶rung und SchlafstÃ¶rungen im Vordergrund gestanden seien. Der Ehemann der BeschwerdefÃ¼hrerin sei derzeit ebenfalls krank. Beide lebten von den Leistungen der Arbeitslosenversicherung des Ehemannes. Die finanzielle Situation sei deutlich angespannt. Wiederholt komme es zu Spannungen in der Beziehung zum Ehemann mit verbalen Auseinandersetzungen. Da die BeschwerdefÃ¼hrerin finanziell vom Ehemann abhÃ¤ngig sei, wehre sie sich nicht und bleibe ruhig. Der Sohn sei derzeit im GefÃ¤ngnis, er sei drogenabhÃ¤ngig und kriminell. Sie fÃ¼rchte, dass ihr Sohn nach der Entlassung aus dem GefÃ¤ngnis wieder nach Hause komme, da er jeweils aggressiv werde und auch schlage. Sie mache sich Sorgen wegen des Mamma-Karzinoms. Ihre Familie sei mit Krebsleiden belastet. Die psychosozialen und emotionalen Belastungen seien deutlich ausgeprÃ¤gt und drÃ¼ckten sich durch den dadurch hervorgerufenen unangenehmen Affekt auch in Schmerzen aus. Diagnostisch handle es sich um eine anhaltende somatoforme SchmerzstÃ¶rung. ZusÃ¤tzlich bestehe diagnostisch eine leichte depressive Episode (Urk. 8/27/9-10). Aus psychiatrischer Sicht sei aufgrund dieser Diagnosen die ArbeitsfÃ¤higkeit zu 20 % eingeschrÃ¤nkt. Eine mittelgradige oder gar schwere psychische StÃ¶rung liege nicht vor. Die BeschwerdefÃ¼hrerin sei nicht suizidal. Deutliche KonzentrationsstÃ¶rungen bestÃ¼nden nicht, ebenso wenig Hinweise auf unbewusste Konflikte. Ein primÃ¤rer Krankheitsgewinn sei nicht vorhanden. Die komplexen Ich-Funktionen seien nicht deutlich gestÃ¶rt. AuffÃ¤llige PersÃ¶nlichkeitszÃ¼ge fÃ¼r die Diagnose einer PersÃ¶nlichkeitsstÃ¶rung lÃ¤gen ebenfalls nicht vor. Daher kÃ¶nne es der BeschwerdefÃ¼hrerin aus psychiatrischer Sicht zugemutet werden, trotz der Beschwerden einer ihren kÃ¶rperlichen EinschrÃ¤nkungen angepassten TÃ¤tigkeit ganztags nachzugehen (Urk. 8/27/10).</w:t>
      </w:r>
    </w:p>
    <w:p>
      <w:r>
        <w:t>Â Â Â Â Â Â Â Â  Die von D.___ gestellten Diagnosen einer depressiven Episode (ICD-10 F32.0) sowie einer anhaltenden somatoformen SchmerzstÃ¶rung (ICD-10 F45.5) stehen mit den von ihm unter dem Titel "psychopathologische Befunde" gemachten Feststellungen (Urk. 8/27/9) in Einklang. Seine Beurteilung der ArbeitsfÃ¤higkeit erscheint insofern widersprÃ¼chlich, als er einerseits ausfÃ¼hrte, dass eine EinschrÃ¤nkung der ArbeitsfÃ¤higkeit von 20 % bestehe, anderseits aber festhielt, es kÃ¶nne der BeschwerdefÃ¼hrerin zugemutet werden, einer ihren kÃ¶rperlichen EinschrÃ¤nkungen angepassten TÃ¤tigkeit ganztags nachzugehen (Urk. 8/27/10). Im Rahmen der Gesamtbeurteilung kamen die Gutachter des Institutes H.___ in der Folge zum Schluss, aus psychiatrischer Sicht sei die ArbeitsfÃ¤higkeit fÃ¼r jegliche TÃ¤tigkeiten um 20 % vermindert (Urk. 8/27/17).</w:t>
      </w:r>
    </w:p>
    <w:p>
      <w:r>
        <w:t>Â Â Â Â Â Â Â Â  Diese EinschÃ¤tzung vermag, wie die Beschwerdegegnerin in der Beschwerdeantwort vom 25. MÃ¤rz 2010 zu Recht bemerkte (Urk. 6 Seiten 2 und 3), aus invalidenversicherungsrechtlicher Sicht nicht zu Ã¼berzeugen, und zwar aus folgenden GrÃ¼nden:</w:t>
      </w:r>
    </w:p>
    <w:p>
      <w:r>
        <w:t>Â Â Â Â Â Â Â Â  Ein leichtes depressives Leiden allein ist grundsÃ¤tzlich nicht geeignet, eine leistungsspezifische InvaliditÃ¤t zu begrÃ¼nden, zumal bei einem derartigen Gesundheitsschaden in der Regel davon auszugehen ist, dass die versicherte Person die daraus resultierenden EinschrÃ¤nkungen der ErwerbsfÃ¤higkeit bei Aufbietung allen guten Willens, die verbleibende LeistungsfÃ¤higkeit zu verwerten, abwenden kÃ¶nnte (Urteil der II. sozialrechtlichen Abteilung des Bundesgerichtes vom 8. Mai 2007 in Sachen M., I 905/06, Erw. 3.2 mit Hinweisen). Dies gilt umso mehr, wenn - wie hier - das Beschwerdebild insbesondere auch in BeeintrÃ¤chtigungen, welche von belastenden psychosozialen Faktoren (DrogenabhÃ¤ngigkeit und KriminalitÃ¤t des Sohnes, Spannungen in der Beziehung zum - ebenfalls kranken - Ehemann, deutlich angespannte finanzielle Situation, Krebserkrankung der Mutter sowie der Schwester der BeschwerdefÃ¼hrerin [Urk. 8/27/7-8; vgl. Urk. 8/13/6, Urk. 8/17/7-8 und Urk. 8/18/6]) herrÃ¼hren, besteht. Solche psychosoziale Faktoren sind nÃ¤mlich aus sozialversicherungsrechtlicher Sicht grundsÃ¤tzlich unbeachtlich (vgl. Urteil der I. sozialrechtlichen Abteilung des Bundesgerichtes vom 28. April 2009 in Sachen M., 8C_930/2008, ErwÃ¤gung 3.2.2, mit Hinweisen). Bei einer depressiven "Episode" nach ICD-10 F32 handelt es sich sodann an sich nicht um eine andauernde psychische StÃ¶rung im fachmedizinischen Sinn.</w:t>
      </w:r>
    </w:p>
    <w:p>
      <w:r>
        <w:t>Â Â Â Â Â Â Â Â  Der im Weiteren diagnostizierten somatoformen SchmerzstÃ¶rung ist eine invalidisierende Wirkung ebenfalls abzusprechen. So ist nach dem Gesagten das Vorliegen einer psychischen KomorbiditÃ¤t - verstanden als selbstÃ¤ndiges, vom Schmerzsyndrom losgelÃ¶stes Leiden (BGE 130 V 358 Erw. 3.3.1) - zu verneinen. Eine leichte depressive Episode reicht dazu nicht aus (Urteil der I. sozialrechtlichen Abteilung des Bundesgerichtes vom 22. Januar 2007 in Sachen B., I 290/06, Erw. 4.2.2). Im Weiteren stellte D.___ vom Institut H.___ zwar einen sozialen RÃ¼ckzug fest, bezeichnete diesen aber zumindest in emotionaler Hinsicht als nicht besonders ausgeprÃ¤gt (Urk. 8/27/11). Sodann wies er ausdrÃ¼cklich darauf hin, dass keine Hinweise auf unbewusste Konflikte vorlÃ¤gen, mithin ein primÃ¤rer Krankheitsgewinn nicht vorhanden sei (Urk. 8/27/12). BezÃ¼glich des Kriteriums des Scheiterns einer konsequent durchgefÃ¼hrten ambulanten oder stationÃ¤ren Behandlung trotz kooperativer Haltung der versicherten Person ist den medizinischen Akten zu entnehmen, dass sich die BeschwerdefÃ¼hrerin bislang im Spital G.___ einer ambulanten Physiotherapie unterzog und dort vom 9. bis 19. Dezember 2008, mithin gerade mal 10 Tage, stationÃ¤r behandelt wurde. Die im Jahre 2007 begonnene ambulante psychiatrische Behandlung brach sie im September 2008 - offenbar aus finanziellen GrÃ¼nden - wieder ab. Im Weiteren nimmt sie zwar regelmÃ¤ssig ein Hypnotikum zum Schlafen ein und erhÃ¤lt ein Analgetikum vom Opioidtyp. Einer eigentlichen antidepressiven Medikation unterzieht sie sich aber nicht mehr (Urk. 8/27/7, Urk. 8/27/10, Urk. 8/27/22), was auch darauf schliessen lÃ¤sst, dass kein besonders ausgeprÃ¤gter psychischer Leidensdruck besteht. Insgesamt sind die rechtsprechungsgemÃ¤ss relevanten Kriterien, die einem adÃ¤quaten Umgang mit den geklagten Schmerzen entgegen stehen kÃ¶nnen (vgl. ErwÃ¤gung 1.1), somit nicht resp. jedenfalls nicht in genÃ¼gend ausgeprÃ¤gtem Ausmass vorhanden.</w:t>
      </w:r>
    </w:p>
    <w:p>
      <w:r>
        <w:t>3.2.4Â Â  Zu erwÃ¤hnen bleibt, dass im Gebiet der Invalidenversicherung ganz allgemein der Grundsatz der Selbsteingliederung gilt. Danach hat die versicherte Person von sich aus das ihr Zumutbare zur Verbesserung der ErwerbsfÃ¤higkeit beizutragen, in erster Linie durch AusschÃ¶pfung sÃ¤mtlicher zumutbarer medizinischer Behandlungs- und weiterer therapeutischer MÃ¶glichkeiten. Kommt sie dieser Schadenminderungspflicht nicht in genÃ¼gender Weise nach, kann dies im Rahmen von Art. 21 Abs. 4 ATSG (bis 31. Dezember 2002: Art. 31 Abs. 1 IVG) zur ganzen oder teilweisen, vorÃ¼bergehenden oder dauernden Ablehnung der beruflichen Massnahme resp. Rente fÃ¼hren (vgl. BGE 127 V 298 Erw. 4.b.cc, mit Hinweisen; Urteil des EidgenÃ¶ssischen Versicherungsgerichtes vom 10. November 2005 in Sachen G., I 271/05, ErwÃ¤gung 2, mit Hinweisen). Nach dem Gesagten hat aber die BeschwerdefÃ¼hrerin die therapeutischen MÃ¶glichkeiten insbesondere auch bezÃ¼glich der psychischen Beschwerden bei weitem nicht voll ausgeschÃ¶pft.</w:t>
      </w:r>
    </w:p>
    <w:p>
      <w:r>
        <w:t>3.2.5Â Â Â Â Â Â Â Â  Demnach ist davon auszugehen, dass es der BeschwerdefÃ¼hrerin aus invalidenversicherungsrechtlicher Sicht bei Aufbietung allen guten Willens (BGE 131 V 49 Erw. 1.2 Seite 50 mit Hinweisen) und in Nachachtung des im Sozialversicherungsrecht allgemein geltenden Grundsatzes der Schadenminderungspflicht ohne Weiteres zuzumuten ist, einer ihren kÃ¶rperlichen Beschwerden angepassten TÃ¤tigkeit ganztags nachzugehen.</w:t>
      </w:r>
    </w:p>
    <w:p>
      <w:r>
        <w:t>3.2.6Â Â  Die weiteren in den Akten liegenden Arztberichte enthalten keine Angaben, welche dieser Schlussfolgerung entgegenstehen.</w:t>
      </w:r>
    </w:p>
    <w:p>
      <w:r>
        <w:t>Â Â Â Â Â Â Â Â  Die Ãrzte der Rheumaklinik des Spitals G.___ attestierten der BeschwerdefÃ¼hrerin in ihrem Austrittsbericht vom 31. Dezember 2008 fÃ¼r eine leichtere beidhÃ¤ndige TÃ¤tigkeit mit Wechselbelastung ohne Heben und Tragen von GegenstÃ¤nden Ã¼ber 5 Kilogramm aus rheumatologischer Sicht eine theoretische ArbeitsfÃ¤higkeit von bis zu 100 % im weiteren Verlauf (Urk. 8/27/21), was mit der - im Rahmen des Gesamtgutachtens Ã¼bernommenen - rheumatologischen Beurteilung von C.___ vom Institut H.___ (Urk. 8/27/15) in Einklang steht.</w:t>
      </w:r>
    </w:p>
    <w:p>
      <w:r>
        <w:t>Â Â Â Â Â Â Â Â  Die Berichte von Y.___ und Z.___ an die Beschwerdegegnerin vom 25. Januar und 5. Mai 2008 resp. vom 9. Februar 2008 (Urk. 8/13/2-6, Urk. 8/23, Urk. 8/17/7-8) stellen keine zuverlÃ¤ssigen Beurteilungsgrundlagen dar, zumal es einer Erfahrungstatsache entspricht, dass HausÃ¤rzte sowie behandelnde SpezialÃ¤rzte mitunter im Hinblick auf ihre auftragsrechtliche Vertrauensstellung in ZweifelsfÃ¤llen eher zugunsten ihrer Patienten aussagen (BGE 125 V 353 Erw. 3b/cc, BGE 122 V 160 Erw. 1c, je mit Hinweisen). Hinzu kommt, dass Y.___ in den genannten Berichten lediglich vage Angaben gemacht und die ihr gestellten Fragen nur unvollstÃ¤ndig beantwortet hat. Insbesondere enthalten ihre Berichte weder eine nach einem wissenschaftlich anerkannten Klassifikationssystem gestellte psychiatrische Diagnose (vgl. ErwÃ¤gung 1.1) noch Angaben zur ArbeitsfÃ¤higkeit der BeschwerdefÃ¼hrerin in einer behinderungsangepassten TÃ¤tigkeit. Z.___ hat seinen Bericht an die Beschwerdegegnerin vom 9. Februar 2008 ebenfalls sehr knapp gefasst und sich zur ArbeitsfÃ¤higkeit der BeschwerdefÃ¼hrerin in einer behinderungsangepassten TÃ¤tigkeit nicht geÃ¤ussert. Bei seiner Beurteilung der ArbeitsfÃ¤higkeit in der angestammten TÃ¤tigkeit hat er sodann mitunter auch die - nach seiner Auffassung im Vordergrund stehende (Urk. 8/17/8) - massive psychosoziale Belastungssituation berÃ¼cksichtigt (Urk. 8/17/7). Psychosoziale Faktoren kÃ¶nnen aber nach dem Gesagten grundsÃ¤tzlich nicht einen zu einer ErwerbsunfÃ¤higkeit fÃ¼hrenden Gesundheitsschaden darstellen.</w:t>
      </w:r>
    </w:p>
    <w:p>
      <w:r>
        <w:t>Â Â Â Â Â Â Â Â  Schliesslich hat auch A.___ von der Klinik fÃ¼r GynÃ¤kologie des Spitals G.___ in ihrem Bericht an die Beschwerdegegnerin vom 29. Februar 2008 (Urk. 8/18) nicht begrÃ¼ndet dargetan, weshalb die BeschwerdefÃ¼hrerin - aus gynÃ¤kologischer resp. onkologischer Sicht (vgl. Urk. 8/22/2) - seit dem 16. November 2006 zu 100 % arbeitsunfÃ¤hig sein soll [Urk. 8/18/2 und Urk. 8/18/6]). Dies gilt umso mehr, als im Bericht der Klinik fÃ¼r Radioonkologie des Spitals G.___ vom 20. August 2007, in welcher sich die BeschwerdefÃ¼hrerin nach der Operation vom 17. November 2006 bis 31. Mai 2007 ambulant einer Chemotherapie und vom 25. Juni bis 31. Juli 2007 einer Radiotherapie unterzogen hatte, festgehalten wurde, dass sie sich bis zum Beginn der Therapie gut von der Operation erholt hatte (Urk. 8/27/38).</w:t>
      </w:r>
    </w:p>
    <w:p>
      <w:r>
        <w:t>3.3Â Â Â Â  Nach dem Gesagten kann ohne Weiteres davon ausgegangen werden, dass die BeschwerdefÃ¼hrerin in einer kÃ¶rperlich leichten TÃ¤tigkeit mit beidhÃ¤ndiger Belastung, MÃ¶glichkeit zu Wechselpositionen und einer Gewichtslimite fÃ¼r den rechten Arm von 5 Kilogramm sowie ohne langes Stehen und Gehen zu 100 % arbeitsfÃ¤hig ist. Weitere Beweiserhebungen erscheinen daher - entgegen der Auffassung der BeschwerdefÃ¼hrerin (Urk. 13 Seite 2) - unnÃ¶tig (antizipierte BeweiswÃ¼rdigung; vgl. Urteil der I. sozialrechtlichen Abteilung des Bundesgerichtes vom 6. Dezember 2006 in Sachen L., 8C_468/2007, Erw. 5.2.2, mit Hinweisen).</w:t>
      </w:r>
    </w:p>
    <w:p>
      <w:r>
        <w:rPr>
          <w:b/>
        </w:rPr>
        <w:t>E. 4</w:t>
      </w:r>
    </w:p>
    <w:p>
      <w:r>
        <w:t>4.1Â Â Â Â  Bei der Ermittlung des InvaliditÃ¤tsgrades bemass die Beschwerdegegnerin sowohl das Einkommen vor als auch dasjenige nach Eintritt des Gesundheitsschadens (Validen- resp. Invalideneinkommen) auf Grundlage der LSE 2006 (Urk. 2 Seite 2 und Urk. 6 Seite 3), was seitens der BeschwerdefÃ¼hrerin zu Recht nicht in Frage gestellt wurde (Urk. 1 Seite 3).</w:t>
      </w:r>
    </w:p>
    <w:p>
      <w:r>
        <w:t>4.2Â Â Â Â Â Â Â Â  Angesichts der fehlenden Berufsausbildung der BeschwerdefÃ¼hrerin bildet Ausgangspunkt bei beiden EinkommensgrÃ¶ssen der monatliche Bruttolohn (Zentralwert) von Frauen fÃ¼r einfache und repetitive TÃ¤tigkeiten (Anforderungsniveau 4) im privaten Sektor. Dieser betrug im Jahr 2006 Fr. 4'019.-- bei 40 Arbeitsstunden pro Woche (LSE 2006 TA1 Seite 25), was bei einer durchschnittlichen Wochenarbeitszeit von 41,7 Stunden im Jahre 2006 (vgl. die Volkswirtschaft 10-2010, Tabelle B9.2 Seite 94) einen monatlichen Verdienst von Fr. 4'189.80 resp. einen Jahresverdienst von Fr. 50'277.60 (= Fr. 4'189.80 x 12) ergibt.</w:t>
      </w:r>
    </w:p>
    <w:p>
      <w:r>
        <w:t>Â Â Â Â Â Â Â Â  Sind Validen- und Invalideneinkommen ausgehend vom selben Tabellenlohn zu berechnen, erÃ¼brigt sich deren genaue Ermittlung. Diesfalls entspricht der InvaliditÃ¤tsgrad dem Grad der ArbeitsunfÃ¤higkeit unter BerÃ¼cksichtigung des Abzuges vom Tabellenlohn (Urteil des EidgenÃ¶ssischen Versicherungsgerichtes vom 19. April 2006 in Sachen T., I 175/06, ErwÃ¤gung 3, mit Hinweis). Bei der Bestimmung der HÃ¶he des Abzuges ist der Einfluss aller in Betracht fallenden Merkmale auf das Invalideneinkommen unter WÃ¼rdigung der UmstÃ¤nde im Einzelfall gesamthaft zu schÃ¤tzen und insgesamt auf hÃ¶chstens 25 % des Tabellenlohnes zu begrenzen (vgl. zum Ganzen BGE 126 V 75).</w:t>
      </w:r>
    </w:p>
    <w:p>
      <w:r>
        <w:t>4.3Â Â Â Â  Da nach dem Gesagten in einer behinderungsangepassten TÃ¤tigkeit eine 100%ige ArbeitsfÃ¤higkeit besteht, wÃ¼rde selbst bei Vornahme des maximal zulÃ¤ssigen Abzuges vom Tabellenlohn von 25 % kein rentenbegrÃ¼ndender InvaliditÃ¤tsgrad resultieren (Art. 28 Abs. 2 IVG). Ein Rentenanspruch der BeschwerdefÃ¼hrerin ist deshalb ohne Weiteres zu verneinen.</w:t>
      </w:r>
    </w:p>
    <w:p>
      <w:r>
        <w:t>5.Â Â Â Â Â Â  GemÃ¤ss dem seit 1. Juli 2006 in Kraft stehenden Art. 69 Abs. 1 bis IVG ist das Beschwerdeverfahren bei Streitigkeiten um die Bewilligung oder die Verweigerung von Leistungen der Invalidenversicherung vor dem kantonalen Versicherungsgericht in Abweichung von Art. 61 lit. a ATSG kostenpflichtig. Die Kosten werden nach dem Verfahrensaufwand und unabhÃ¤ngig vom Streitwert im Rahmen von Fr. 200.-- bis Fr. 1'000.-- festgelegt.</w:t>
      </w:r>
    </w:p>
    <w:p>
      <w:r>
        <w:t>Â Â Â Â Â Â Â Â  Vorliegend erweist sich eine Kostenpauschale von Fr. 800.-- als angemessen. AusgangsgemÃ¤ss ist diese der BeschwerdefÃ¼hrerin aufzuerlegen.</w:t>
      </w:r>
    </w:p>
    <w:p>
      <w:r>
        <w:t>Das Gericht erkennt:</w:t>
      </w:r>
    </w:p>
    <w:p>
      <w:r>
        <w:t>1.Â Â Â Â Â Â Â Â  Die Beschwerde wird abgewiesen.</w:t>
      </w:r>
    </w:p>
    <w:p>
      <w:r>
        <w:t>2.Â Â Â Â Â Â Â Â  Die Gerichtskosten von Fr. 800.-- werden der BeschwerdefÃ¼hrerin auferlegt. Rechnung und Einzahlungsschein werden der Kostenpflichtigen nach Eintritt der Rechtskraft zugestellt.</w:t>
      </w:r>
    </w:p>
    <w:p>
      <w:r>
        <w:t>3.Â Â Â Â Â Â Â Â Â Â  Zustellung gegen Empfangsschein an:</w:t>
      </w:r>
    </w:p>
    <w:p>
      <w:r>
        <w:t>- Rechtsanwalt Dominique Chopard</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