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IV.2010.00201 vom 19. September 2011</w:t>
      </w:r>
    </w:p>
    <w:p>
      <w:r>
        <w:t>ZH Sozialversicherungsgericht, 2011-09-19, DE</w:t>
      </w:r>
    </w:p>
    <w:p>
      <w:r>
        <w:rPr>
          <w:b/>
        </w:rPr>
        <w:t xml:space="preserve">Quelle: </w:t>
      </w:r>
      <w:r>
        <w:t>https://mcp.opencaselaw.ch/entscheid/zh_sozialversicherungsgericht_IV.2010.00201</w:t>
      </w:r>
    </w:p>
    <w:p>
      <w:r>
        <w:t>FR: ZH_SOZIALVERSICHERUNGSGERICHT IV.2010.00201 du 19 septembre 2011</w:t>
      </w:r>
    </w:p>
    <w:p>
      <w:r>
        <w:t>IT: ZH_SOZIALVERSICHERUNGSGERICHT IV.2010.00201 del 19 settembre 2011</w:t>
      </w:r>
    </w:p>
    <w:p>
      <w:pPr>
        <w:pStyle w:val="Heading2"/>
      </w:pPr>
      <w:r>
        <w:t>Erwägungen</w:t>
      </w:r>
    </w:p>
    <w:p>
      <w:r>
        <w:rPr>
          <w:b/>
        </w:rPr>
        <w:t>E. 3</w:t>
      </w:r>
    </w:p>
    <w:p>
      <w:r>
        <w:t>3.1Â Â Â Â Â Â Â Â Â  VerfÃ¼gungen der VersicherungstrÃ¤ger mÃ¼ssen, wenn sie den Begehren der Parteien nicht voll entsprechen, eine BegrÃ¼ndung enthalten, d.h. eine Darstellung des vom VersicherungstrÃ¤ger als relevant erachteten Sachverhaltes und der rechtlichen ErwÃ¤gungen (Art. 49 Abs. 3 Satz 2 ATSG). Die BegrÃ¼ndung eines Entscheides muss so abgefasst sein, dass die betroffene Person ihn gegebenenfalls anfechten kann. Dies ist nur dann mÃ¶glich, wenn sowohl sie als auch die Rechtsmittelinstanz sich Ã¼ber die Tragweite des Entscheids ein Bild machen kÃ¶nnen. In diesem Sinne mÃ¼ssen wenigstens kurz die Ãberlegungen genannt werden, von denen sich der VersicherungstrÃ¤ger leiten liess und auf welche sich der Entscheid stÃ¼tzt. Dies bedeutet indessen nicht, dass sich die Verwaltung ausdrÃ¼cklich mit jeder tatbestÃ¤ndlichen Behauptung und jedem rechtlichen Einwand auseinander setzen muss; vielmehr kann sie sich auf die fÃ¼r den Entscheid wesentlichen Gesichtspunkte beschrÃ¤nken (BGE 126 V 75 E. 5b/dd mit Hinweis, 118 V 56 E. 5b).</w:t>
      </w:r>
    </w:p>
    <w:p>
      <w:r>
        <w:t>3.2Â Â Â Â  Die BeschwerdefÃ¼hrerin bringt vor, auf ihre verschiedenen Einwendungen zur HaushaltabklÃ¤rung, zur Unterscheidung Rheumatologe-OrthopÃ¤de, zur EinschÃ¤tzung von med. pract. E.___, zu den erweiterten Diagnosen von Dr. C.___, zu der vom Gutachten abweichenden EinschÃ¤tzung von Dr. Z.___ und zur AktenfÃ¼hrung schweige sich die VerfÃ¼gung aus (Urk. 1 S. 20).</w:t>
      </w:r>
    </w:p>
    <w:p>
      <w:r>
        <w:t>Â Â Â Â Â Â Â Â Â  Es trifft zu, dass die VerfÃ¼gung vom 25. Januar 2010 nur auf die auf den Vorbescheid vom 3. November 2008 erfolgten EinwÃ¤nde der BeschwerdefÃ¼hrerin vom 12. Januar 2009 ausdrÃ¼cklich Bezug nimmt (Urk. 2 S. 2). Zu beachten ist jedoch, dass die IV-Stelle auf die von der Versicherten nach Erlass des Vorbescheids erhobenen EinwÃ¤nde vom 12. Januar 2009 mit ergÃ¤nzenden SachverhaltsabklÃ¤rungen reagierte. Die Versicherte erhielt in der Folge Gelegenheit, sich zu diesen zusÃ¤tzlichen AbklÃ¤rungen zu Ã¤ussern. Die daraufhin erfolgten weiteren EinwÃ¤nde veranlassten die IV-Stelle, ergÃ¤nzende Stellungnahmen der RAD-Ãrzte einzuholen. Auch diese wurden der BeschwerdefÃ¼hrerin zur Kenntnis gebracht und auch dazu konnte sie sich vernehmen lassen (vgl. Sachverhalt E. 1). Insgesamt kann damit trotz fehlender weitergehender AusfÃ¼hrungen in der VerfÃ¼gung selbst nicht angenommen werden, die Ãberlegungen, von denen sich die Beschwerdegegnerin leiten liess, seien der BeschwerdefÃ¼hrerin nicht bekannt und eine sachgerechte Anfechtung des Entscheids sei fÃ¼r sie nicht mÃ¶glich gewesen. Von einer Verletzung des rechtlichen GehÃ¶rs durch den angefochtenen Entscheid ist nicht auszugehen.</w:t>
      </w:r>
    </w:p>
    <w:p>
      <w:r>
        <w:t>3.3Â Â Â Â  Im Weiteren ist davon auszugehen, dass die Versicherte in alle der Beschwerdegegnerin vorliegenden Akten Einblick hatte (vgl. Urk. 8/1-88, Urk. 11 und Urk. 12). Auch insoweit kann nicht von einer Verletzung des rechtlichen GehÃ¶rs gesprochen werden (vgl. Urk. 1 S. 10).</w:t>
      </w:r>
    </w:p>
    <w:p>
      <w:r>
        <w:rPr>
          <w:b/>
        </w:rPr>
        <w:t>E. 4</w:t>
      </w:r>
    </w:p>
    <w:p>
      <w:r>
        <w:t>4.1Â Â Â Â  Dr. med. H.___, Spezialarzt FMH fÃ¼r Rheumatologie und Physikalische Medizin, diagnostizierte im Bericht vom 26. Mai 2006 (Urk. 8/11/18):</w:t>
      </w:r>
    </w:p>
    <w:p>
      <w:r>
        <w:t>- Periarthropathia humeroscapularis links bei Impingement</w:t>
      </w:r>
    </w:p>
    <w:p>
      <w:r>
        <w:t>- Epicondylitis humeri radialis links bei beruflicher Belastung</w:t>
      </w:r>
    </w:p>
    <w:p>
      <w:r>
        <w:t>- chronisches lumbospondylogenes Syndrom beidseits bei</w:t>
      </w:r>
    </w:p>
    <w:p>
      <w:r>
        <w:t>- Verdacht auf degenerative VerÃ¤nderungen, DD: InstabilitÃ¤t</w:t>
      </w:r>
    </w:p>
    <w:p>
      <w:r>
        <w:t>- Dysstatik bei Adipositas</w:t>
      </w:r>
    </w:p>
    <w:p>
      <w:r>
        <w:t>- generalisierte Allodynie bei rezidivierender Depression mit somatoformer SchmerzstÃ¶rung.</w:t>
      </w:r>
    </w:p>
    <w:p>
      <w:r>
        <w:t>Â Â Â Â Â Â Â Â Â  Er habe keine ArbeitsunfÃ¤higkeit attestiert und der Versicherten empfohlen, die aktuelle TÃ¤tigkeit dringendst im gleichen Masse weiterzufÃ¼hren, dies vor allem auch aus therapeutischer Sicht. Bei einer lÃ¤nger andauernden ArbeitsunfÃ¤higkeit oder gar InvaliditÃ¤t sei eine Exazerbation der Depression zu befÃ¼rchten (Urk. 8/11/19).</w:t>
      </w:r>
    </w:p>
    <w:p>
      <w:r>
        <w:t>4.2Â Â Â Â  Die Ãrzte des Kantonsspitals M.___ hielten im Bericht vom 5. Februar 2007 (Urk. 8/11/14-17) fest, die Zuweisung sei zur Beurteilung und Therapie bei linksseitigen SchultergÃ¼rtelschmerzen und Verdacht auf ein Carpaltunnelsyndrom links erfolgt. In der klinischen Untersuchung habe sich eine diffuse Schwellung im Bereich multipler Gelenke, symmetrisch verteilt und mit lokaler Druckdolenz gezeigt. Ferner habe sich eine nicht radikulÃ¤r anmutende HyposensibilitÃ¤t im Bereich des linken Armes und des linken Beines gezeigt (Urk. 8/11/16). Differentialdiagnostisch sei an eine Spondarthropathie oder auch an eine rheumatoide Arthritis gedacht worden. Bei einer bestehenden psychischen Erkrankung wÃ¤re auch diesbezÃ¼glich ein Einfluss auf die Beschwerden oder eine Symptomausweitung mÃ¶glich. Die durchgefÃ¼hrten radiologischen und laborchemischen Untersuchungen hÃ¤tten keine wegweisenden Befunde ergeben (Urk. 8/11/16). Neben symmetrischen Polyarthralgien an den oberen und unteren ExtremitÃ¤ten diagnostizierten die Ãrzte unter anderem ein linksbetontes panvertebrales Schmerzsyndrom bei fraglicher Spondylolyse L5/S1 links, bei kleiner breitbasiger mediolateral links gelegener Diskushernie auf HÃ¶he C6/7 und bei einem Status nach erfolgloser periradikulÃ¤rer Therapie (Urk. 8/11/14).</w:t>
      </w:r>
    </w:p>
    <w:p>
      <w:r>
        <w:t>Â Â Â Â Â Â Â Â Â  Nach den Angaben vom 14. MÃ¤rz 2007 brachte auch die weitere physiotherapeutische Behandlung im Rahmen der Medizinischen Trainingstherapie keinerlei Verbesserung. Die Versicherte habe Ã¼ber praktisch unbeeinflussbare Schmerzen lumbal, nuchal, interscapulÃ¤r links sowie gluteal, akzentuiert beim Liegen und beim Sitzen, berichtet. Aufgrund der PrÃ¤sentation der BeschwerdefÃ¼hrerin sei ein somatoformes Schmerzsyndrom neben der depressiven Problematik suggestiv (Urk. 8/11/12-13). Die Ãrzte attestierten eine ArbeitsunfÃ¤higkeit von circa 40 % aus rein rheumatologischer Sicht (Urk. 8/11/13).</w:t>
      </w:r>
    </w:p>
    <w:p>
      <w:r>
        <w:t>4.3Â Â Â Â  Dr. med. I.___, Facharzt fÃ¼r OrthopÃ¤dische Chirurgie und Traumatologie des Bewegungsapparates, FÃ¤higkeitsausweis Sportmedizin SGSM, hielt im Bericht vom 17. Oktober 2007 (Urk. 8/11/7-8) an Diagnosen fest:</w:t>
      </w:r>
    </w:p>
    <w:p>
      <w:r>
        <w:t>- unklare Knieschmerzen beidseits, links mehr als rechts;</w:t>
      </w:r>
    </w:p>
    <w:p>
      <w:r>
        <w:t>- Polyarthralgien an den oberen und unteren ExtremitÃ¤ten unklarer Ãtiologie;</w:t>
      </w:r>
    </w:p>
    <w:p>
      <w:r>
        <w:t>- panvertrebrales Schmerzsyndrom.</w:t>
      </w:r>
    </w:p>
    <w:p>
      <w:r>
        <w:t>Â Â Â Â Â Â Â Â Â  GemÃ¤ss den ihm aktuell vorliegenden Unterlagen liege ein Mischbild von symmetrischen Polyarthralgien an der oberen und unteren ExtremitÃ¤t als auch psychisch-psychiatrischen Problemen im Rahmen der rezidivierenden depressiven StÃ¶rung bei Verdacht auf somatoforme SchmerzstÃ¶rung vor (Urk. 8/11/7-8).</w:t>
      </w:r>
    </w:p>
    <w:p>
      <w:r>
        <w:t>4.4Â Â Â Â  Nach den Angaben von Dr. med. J.___, FMH Innere Medizin, vom 24. Dezember 2007 (Urk. 8/11/2-6) war die BeschwerdefÃ¼hrerin durch die Psychiaterin ab September 2007 zu 50 % krank geschrieben worden (Urk. 8/11/2). Im Umfang von 50 % des 60 %-Pensums sei sie weiterhin arbeitsfÃ¤hig (Urk. 8/11/6).</w:t>
      </w:r>
    </w:p>
    <w:p>
      <w:r>
        <w:t>4.5Â Â Â Â  Die Ãrzte des Kantonsspitals M.___ fÃ¼hrten im Bericht vom 21. Januar 2008 (Urk. 8/13/7-10, letzte Untersuchung vom 25. Juli 2007) als Diagnosen mit Auswirkung auf die ArbeitsfÃ¤higkeit ein generalisiertes Schmerzsyndrom sowie rezidivierende depressive StÃ¶rungen mit Verdacht auf Vorliegen einer somatoformen SchmerzstÃ¶rung an. Eine 40%ige ArbeitsunfÃ¤higkeit bestehe seit MÃ¤rz 2007 (Urk. 8/13/7).</w:t>
      </w:r>
    </w:p>
    <w:p>
      <w:r>
        <w:t>4.6Â Â Â Â  Med. pract. E.___ diagnostizierte im Bericht vom 21. Mai 2008 (Urk. 8/15/7-12) eine rezidivierende depressive StÃ¶rung, aktuell mittelgradig bis schwer depressiv, mit somatischem Syndrom (F33.11) sowie eine somatoforme SchmerzstÃ¶rung (F45.4) mit chronisch lumbalen WirbelsÃ¤ulenbeschwerden und Bauchschmerzen. Ohne Auswirkung auf die ArbeitsfÃ¤higkeit sei die schwierige Kindheit mit unter anderem Trennung von den Eltern und kÃ¶rperlicher Gewalt sowie die jahrzentelange Ãberforderung (Z61.1, Z61.6, Z73.3; Urk. 8/15/7-8).</w:t>
      </w:r>
    </w:p>
    <w:p>
      <w:r>
        <w:t>Â Â Â Â Â Â Â Â Â  Bei der Versicherten bestehe das GefÃ¼hl, immer nur fÃ¼r andere da gewesen zu sein. Es bestehe eine latent depressive Symptomatik seit sie sich erinnern kÃ¶nne. Am 11. Mai 2005 sei eine Hysterektomie erfolgt und dies circa 10 Tage nach Diagnostizierung eines verdÃ¤chtigen Abstrichs. Anschliessend habe eine manifest depressive Symptomatik bestanden, welche auch als ErschÃ¶pfungsdepression diagnostiziert worden sei. Bis Herbst 2005 sei sie zu 100 % arbeitsunfÃ¤hig gewesen, danach sei schrittweise ein Aufbau bis zum 60 %-Pensum erfolgt, was sie knapp bewÃ¤ltigt habe. Im Haushalt kÃ¶nne sie ausser minimale Gerichte vorbereiten nichts machen. Seit Sommer 2007 liege aufgrund rekurrierender Symptomatik und zunehmend reduzierter BelastungsfÃ¤higkeit eine dauernde ArbeitsunfÃ¤higkeit von 60 % vor (Urk. 8/15/9). Seit Mai 2008 sei die Versicherte zu 30 % bis 35 % arbeitsfÃ¤hig. Die LeistungsfÃ¤higkeit im Haushalt liege bei circa 5 % bis 10 % (Urk. 8/15/11).</w:t>
      </w:r>
    </w:p>
    <w:p>
      <w:r>
        <w:t>4.7Â Â Â Â  Dr. Z.___ untersuchte die BeschwerdefÃ¼hrerin am 24. Juni 2008 (Urk. 8/43/1-8 S. 1). Dabei hielt er unter "Ausgangslage" fest, die Versicherte habe vor Eintritt des Gesundheitsschadens von Montag bis Freitag pro Tag je 3.3 Stunden und zusÃ¤tzlich im Turnus am Wochenende ganztags gearbeitet. Seit der Erkrankung sei es der Versicherten nicht mehr mÃ¶glich, an den Wochenenden zu arbeiten. Die Ressourcen reichten nicht fÃ¼r einen Arbeitseinsatz von mehr als drei Stunden pro Tag aus (S. 2). Im Haushalt wÃ¼rden alle Arbeiten vom Ehemann und den Kindern Ã¼bernommen (S. 3).</w:t>
      </w:r>
    </w:p>
    <w:p>
      <w:r>
        <w:t>Â Â Â Â Â Â Â Â Â  Als Befunde fÃ¼hrte Dr. Z.___ an, die BeschwerdefÃ¼hrerin sei blass und vorgealtert. Sie wirke erschÃ¶pft, matt und bedrÃ¼ckt, im Antrieb schleppend, in der Stimmungslage eher traurig-resigniert, zeitweilig auch mit TrÃ¤nen, weniger dysphorisch oder gereizt. Es herrsche eine absolut negative und hoffnungslose Lebensbilanz vor (S. 6). An StÃ¶rungen der psychischen Funktionen seien vor allem die Affektlage (Depression und TrÃ¤nenausbrÃ¼che) und die AntriebsschwÃ¤che zu nennen (S. 7).</w:t>
      </w:r>
    </w:p>
    <w:p>
      <w:r>
        <w:t>Â Â Â Â Â Â Â Â Â  Dieser und viele andere AbklÃ¤rungsfÃ¤lle stellten fÃ¼r Gutachten zur InvaliditÃ¤tsfrage diagnostisch stets ein gewisses Problem dar. Es seien immer Leidensbilder an der Grenze von schwierigem Leben und psychischer Symptomatik. Im vorliegenden Fall sei er von der Krankhaftigkeit des Leidens der Versicherten aber Ã¼berzeugt und billige mit gutem Gewissen eine BerufsunfÃ¤higkeit von 60 % zu (S. 7). Die Versicherte sei als KÃ¼chenhilfe mit maximal drei Stunden pro Tag einsetzbar und ohne Arbeit an den Wochenenden (S. 8). Die Diagnosen lauteten psychasthenische Entwicklung (F48.8) und Dysthymie (F34.1; S. 7).</w:t>
      </w:r>
    </w:p>
    <w:p>
      <w:r>
        <w:t>4.8Â Â Â Â</w:t>
      </w:r>
    </w:p>
    <w:p>
      <w:r>
        <w:t>4.8.1Â Â  Im Y.___ wurde die Versicherte orthopÃ¤disch, neurologisch und psychiatrisch untersucht und beurteilt (Gutachten vom 25. September 2008, Urk. 8/24/1-28).</w:t>
      </w:r>
    </w:p>
    <w:p>
      <w:r>
        <w:t>Â Â Â Â Â Â Â Â Â  GemÃ¤ss der orthopÃ¤dischen Beurteilung berichtete die Versicherte Ã¼ber annÃ¤hernde GanzkÃ¶rperschmerzen. Im Bereich des Rumpfes bestehe eine Antagonistendysbalance zu Lasten der defizitÃ¤ren Bauchmuskulatur. Nebenbefundlich bestÃ¼nden Teilaspekte einer kongenitalen BandlaxitÃ¤t, woraus aber keine nennenswerten funktionellen Einbussen resultierten. FÃ¼r die bildgebende Pathologie im Sinne einer kleinen Diskushernie C6/7 ohne Neurokompression und den Verdacht einer linksseitigen Hemispondylolyse L5/S1 bestehe kein klinisches Korrelat (S. 9). Aus orthopÃ¤discher Sicht sei die Versicherte in ihrer ArbeitsfÃ¤higkeit nicht eingeschrÃ¤nkt (S. 10).</w:t>
      </w:r>
    </w:p>
    <w:p>
      <w:r>
        <w:t>4.8.2Â Â  Nach den Angaben im neurologischen Teilgutachten vom 1. September 2008 (Urk. 8/23/18-22) bestanden weder aufgrund der sorgfÃ¤ltig durchgefÃ¼hrten Untersuchung noch anamnestisch Hinweise fÃ¼r ein neurologisches Leiden, welches eine ArbeitsunfÃ¤higkeit bedingen wÃ¼rde (S. 21).</w:t>
      </w:r>
    </w:p>
    <w:p>
      <w:r>
        <w:t>4.8.3Â Â  Der psychiatrische Gutachter diagnostizierte im Rahmen der von ihm vorgenommenen Untersuchung (Urk. 8/24/23-28) eine Dysthymia (F34.1), welche sich nicht auf die ArbeitsfÃ¤higkeit auswirke (S. 26).</w:t>
      </w:r>
    </w:p>
    <w:p>
      <w:r>
        <w:t>Â Â Â Â Â Â Â Â Â  An Befunden hielt der Gutachter ein etwas vermindertes Selbstbewusstsein und eine leicht gedrÃ¼ckte und nachdenklich besorgte Grundstimmung fest. Streckenweise wÃ¼rden resignative Betrachtungsweisen geÃ¤ussert (S. 25). Weiter seien SchlafstÃ¶rungen angegeben worden (S. 26).</w:t>
      </w:r>
    </w:p>
    <w:p>
      <w:r>
        <w:t>Â Â Â Â Â Â Â Â Â  Die Versicherte leide an einer leichten depressiven Verstimmung, die nach dem Schweregrad und der Dauer einer dysthymen StÃ¶rung und nicht den Kriterien einer Major Depression entspreche. Sie beklage eine leichte ErmÃ¼dbarkeit, Ablenkbarkeit, GrÃ¼beln und EinschlafstÃ¶rungen. Die angegebenen Beschwerden seien bereits lÃ¤ngere Zeit vorhanden, die Versicherte habe aber frÃ¼her trotzdem relativ mÃ¼helos ganztags arbeiten und ihren sonstigen AktivitÃ¤ten in der Freizeit nachgehen kÃ¶nnen, wÃ¤hrend sie in letzter Zeit ihr Arbeitspensum reduziert habe und den Tag vÃ¶llig unstrukturiert und teilweise ziellos verbringe. Dies sei aus psychiatrischer Sicht unverstÃ¤ndlich und nicht nachvollziehbar. Bei einer besseren Tagesstrukturierung mit adÃ¤quater Einbindung in den normalen Arbeitsprozess und entsprechenden schlafhygienischen Massnahmen liege eine normale ArbeitsfÃ¤higkeit von 100 % vor (S. 26). Ein weiterer RÃ¼ckzug aus der sozialen Gemeinschaft und insbesondere der Arbeitswelt wÃ¼rde sich weiter verschlechternd auf den Verlauf der seelischen StÃ¶rung und die Gesamtsituation auswirken. Eine Berentung wÃ¼rde die bereits eingenommene regressive Haltung der Versicherten verfestigen (S. 26-27).</w:t>
      </w:r>
    </w:p>
    <w:p>
      <w:r>
        <w:t>4.8.4Â Â  In der Gesamtbeurteilung hielten die Ãrzte fest, die Versicherte kÃ¶nnte ihre bisherige TeilzeittÃ¤tigkeit in der KÃ¼che und im Service mit einem 100 %-Pensum ausÃ¼ben (S. 12).</w:t>
      </w:r>
    </w:p>
    <w:p>
      <w:r>
        <w:t>4.9Â Â Â Â  In der ErgÃ¤nzung vom 23. Februar 2009 (Urk. 8/58/1-3) hielten die Ãrzte des Y.___ sodann fest, die Diagnose eines generalisierten Schmerzsyndroms mit unter anderem symmetrischen Polyarthralgien sei im Gutachten hinreichend gewÃ¼rdigt und diagnostisch als orthopÃ¤disches GanzkÃ¶rperschmerzsyndrom und ohne funktionell relevantes klinisches Korrelat zusammengefasst worden (S. 1-2; vgl. auch Angaben von Dr. A.___ vom 11. Juni 2009, Urk. 8/84 S. 4).</w:t>
      </w:r>
    </w:p>
    <w:p>
      <w:r>
        <w:t>Â Â Â Â Â Â Â Â Â  Die von med. pract. E.___ psychopathologisch begrÃ¼ndete EinschrÃ¤nkung der ArbeitsunfÃ¤higkeit von mindestens 60 %, langfristig bis 70 %, kÃ¶nne bei den objektivierten psychopathologischen Befunden nicht bestÃ¤tigt werden. Im Weiteren sei nicht nachvollziehbar, dass Dr. Z.___ auf der Grundlage der Diagnosen der Dysthymie und der psychasthenischen Entwicklung eine BerufsunfÃ¤higkeit von 60 % annehme (S. 2; vgl. auch Angaben von Dr. B.___ vom 21. August 2009, Urk. 8/84 S. 4 und S. 2).</w:t>
      </w:r>
    </w:p>
    <w:p>
      <w:r>
        <w:t>4.10Â Â Â  Dr. med. C.___, Psychiater und Psychotherapeut, bei welchem die Versicherte ab dem 5. Juni 2009 in Behandlung stand, fÃ¼hrte im Bericht vom 30. November 2009 im Vergleich zum Bericht von med. pract. E.___ keine zusÃ¤tzlichen Diagnosen an. Eine weitere Behandlung sei notwendig, um den erreichten Status quo mit Erhaltung der TeilarbeitsfÃ¤higkeit aufrechtzuerhalten und schrittweise den Umgang mit traumatischen Erinnerungen und mit der Schmerzproblematik zu verbessern. Eine Steigerung der aktuellen ArbeitsfÃ¤higkeit sei zur Zeit nicht realistisch (Urk. 8/80 S. 2; vgl. auch die Angaben von Dr. B.___ vom 8. Dezember 2009, Urk. 8/84 S. 5).</w:t>
      </w:r>
    </w:p>
    <w:p>
      <w:r>
        <w:rPr>
          <w:b/>
        </w:rPr>
        <w:t>E. 5</w:t>
      </w:r>
    </w:p>
    <w:p>
      <w:r>
        <w:t>5.1Â Â Â Â  Die BeschwerdefÃ¼hrerin war in der Zeit vor der Anmeldung bei der Invalidenversicherung wiederholt rheumatologisch untersucht und abgeklÃ¤rt worden. FÃ¼r die dabei unter anderem diagnostizierten Polyarthralgien, worunter in mehreren Gelenken auftretende Schmerzen verstanden werden (vgl. zu Arthralgie: Pschyrembel, Klinisches WÃ¶rterbuch, 259. Auflage, Berlin 2002, S. 127), konnte keine, namentlich auch keine entzÃ¼ndliche Systemerkrankung als Ursache gefunden werden (Urk. 8/11/8, Urk. 8/11/14-16; vgl. dazu auch www.doctorhelp.ch , Polyarthralgien). Auch die radiologischen AbklÃ¤rungen brachten keine ausreichende ErklÃ¤rung fÃ¼r das letztlich diagnostizierte generalisierte Schmerzsyndrom, und die therapeutischen Optionen wurden im Juli 2007 im Wesentlichen als ausgeschÃ¶pft beurteilt (vgl. Urk. 8/11/10-11, Urk. 8/11/16, Urk. 8/11/4 Ziff. 5.2).</w:t>
      </w:r>
    </w:p>
    <w:p>
      <w:r>
        <w:t>Â Â Â Â Â Â Â Â Â  Dass die Versicherte nach Juli 2007 wegen einer Beschwerdeexazerbation erneut fachÃ¤rztliche Hilfe in Anspruch genommen hÃ¤tte, ist nicht ersichtlich und wurde nicht geltend gemacht (vgl. Urk. 8/11/4 Ziffer 5.1, Urk. 8/13/8 Ziffer 4.2). Unter diesen UmstÃ¤nden bestand fÃ¼r die somatischen Gutachter des Y.___ im August und September 2008 kein zwingender Anlass, nochmalige radiologische oder weitere - etwa laborchemische - AbklÃ¤rungen zu veranlassen (vgl. Urk. 1 S. 7).</w:t>
      </w:r>
    </w:p>
    <w:p>
      <w:r>
        <w:t>Â Â Â Â Â Â Â Â Â  Entgegen der Ansicht der BeschwerdefÃ¼hrerin (Urk. 1 S. 4-6) wurde bei ihr auch im Vorfeld der Begutachtung im Y.___ kein Leiden diagnostiziert, welches nur von einem Facharzt oder einer FachÃ¤rztin der Rheumatologie zuverlÃ¤ssig hÃ¤tte beurteilt werden kÃ¶nnen. Vielmehr bestehen BeeintrÃ¤chtigungen am Bewegungsapparat, wofÃ¼r Dr. med. D.___ vom Y.___ als OrthopÃ¤de hinreichend qualifiziert ist (zu den Unterschieden: Urk. 8/68 S. 2, Urk. 8/69 S. 2).</w:t>
      </w:r>
    </w:p>
    <w:p>
      <w:r>
        <w:t>Â Â Â Â Â Â Â Â Â  Im Rahmen der sozialversicherungsrechtlichen LeistungsprÃ¼fung wird verlangt, dass (subjektive) Schmerzangaben durch damit korrelierende, fachÃ¤rztlich schlÃ¼ssig feststellbare Befunde hinreichend erklÃ¤rbar sind. Die Schmerzangaben mÃ¼ssen also zuverlÃ¤ssiger medizinischer Feststellung und ÃberprÃ¼fung zugÃ¤nglich sein (BGE 130 V 396 E. 5.3.2 mit Hinweisen). Dies ist bezÃ¼glich der von der BeschwerdefÃ¼hrerin angegebenen, praktisch unbeeinflussbaren Schmerzen (Urk. 8/11/12, Urk. 8/11/10) sowohl nach der Beurteilung der Rheumatologen des Kantonsspitals M.___ und nun der somatischen FachÃ¤rzte des Y.___ nicht der Fall. Unter diesen UmstÃ¤nden ist die von den Rheumatologen des Kantonsspitals M.___ attestierte 40%ige ArbeitsunfÃ¤higkeit nicht ohne Weiteres nachvollziehbar, zumal sie auch nicht weiter begrÃ¼ndet und festgehalten wurde, fÃ¼r eine seriÃ¶se Beurteilung werde eine ergÃ¤nzende AbklÃ¤rung der funktionellen LeistungsfÃ¤higkeit fÃ¼r nÃ¶tig erachtet (Urk. 8/11/11, Urk. 8/13/3). Die Beurteilung der ArbeitsfÃ¤higkeit durch die somatischen Fachgutachter des Y.___, welche ausschliesslich den objektivierbaren Schmerzen und BeeintrÃ¤chtigungen Rechnung trÃ¤gt, vermag dagegen zu Ã¼berzeugen (Urk. 8/24 S. 11-12).</w:t>
      </w:r>
    </w:p>
    <w:p>
      <w:r>
        <w:t>Â Â Â Â Â Â Â Â Â  Dies gilt umso mehr, als keine Anhaltspunkte dafÃ¼r bestehen, dass im Rahmen der klinischen Untersuchungen im Y.___ namhafte und entscheidende Befunde Ã¼bersehen worden wÃ¤ren, wie dies die BeschwerdefÃ¼hrerin etwa bezÃ¼glich der Gelenkschwellungen geltend macht (vgl. Urk. 1 S. 4); vielmehr ist im Gutachten eine sorgfÃ¤ltige Befunderhebung dokumentiert. Dabei wurde unter anderem auch festgehalten, dass die Konturen der Hand- und Fingergelenke sowie der FussknÃ¶chel erhalten seien (Urk. 8/24 S. 8-9). Damit wurde auch das Bestehen von Schwellungen in diesen Bereichen geprÃ¼ft und in relevantem Ausmass verneint (vgl. Urk. 1 S. 4-5, Urk. 8/58 S. 2). BezÃ¼glich der Schwellungen im Hand- und Fussgelenkbereich ist sodann festzuhalten, dass diese fÃ¼r die Ãrzte des Kantonsspitals M.___ mit ein Anlass gewesen waren, weitere AbklÃ¤rungen vorzunehmen. Letztlich massen indes auch sie diesem Befund keine selbstÃ¤ndige, erklÃ¤rende Bedeutung fÃ¼r das generalisierte Schmerzsyndrom zu (vgl. Urk. 8/11/16 und Diagnose in Urk. 8/11/10-11).</w:t>
      </w:r>
    </w:p>
    <w:p>
      <w:r>
        <w:t>Â Â Â Â Â Â Â Â Â  Zusammenfassend kann somit auf die nachvollziehbare Beurteilung des somatischen Gesundheitszustandes im - im Ãbrigen auch formell einwandfreien Y.___-Gutachten - abgestellt werden (vgl. E. 1.4).Â</w:t>
      </w:r>
    </w:p>
    <w:p>
      <w:r>
        <w:t>Â Â Â Â Â Â Â Â Â  Aus somatischer Sicht besteht damit keine EinschrÃ¤nkung der ArbeitsfÃ¤higkeit.</w:t>
      </w:r>
    </w:p>
    <w:p>
      <w:r>
        <w:t>5.2Â Â Â Â</w:t>
      </w:r>
    </w:p>
    <w:p>
      <w:r>
        <w:t>5.2.1Â Â  Was den psychischen Gesundheitszustand anbetrifft, liegen neben den Berichten der behandelnden Ãrzte mit den Beurteilungen von Dr. Z.___ vom 30. Juni 2008 (Urk. 8/43) und dem Y.___-Gutachten vom 25. September 2008 (Urk. 8/24) zwei gutachterliche Stellungnahmen vor. In diagnostischer Hinsicht besteht zwischen den beiden unabhÃ¤ngig voneinander erstellten Gutachten weitgehende Einigkeit. Diagnostiziert wurde eine Dysthymie (F34.1). Dr. Z.___ fÃ¼hrt sodann eine psychasthenische Entwicklung (F48.8) an. Namentlich konnten beide Gutachter die von med. pract. E.___ gestellte Diagnose einer rezidivierenden depressiven StÃ¶rung, aktuell mittelgradig bis schwer, mit somatischem Syndrom (F33.11) nicht bestÃ¤tigen (Urk. 8/43 S. 7, Urk. 8/24 S. 26). Vielmehr gingen sie von einem chronischen depressiven ErschÃ¶pfungszustand beziehungsweise einer leichten depressiven Verstimmung aus. Diesen gutachterlichen EinschÃ¤tzungen der AusprÃ¤gungsart und des Schweregrades der depressiven Symptomatik kommt gegenÃ¼ber den EinschÃ¤tzungen der behandelnden Ãrztin grÃ¶sseres Gewicht zu, zumal sich insbesondere Dr. Z.___ mit den Angaben von med. pract. E.___ auseinandersetzte (zur Verschiedenheit von Behandlungs- und Begutachtungsauftrag: Urteil des Bundesgerichts I 971/06 vom 6. MÃ¤rz 2007 E. 4.1). ErgÃ¤nzende AbklÃ¤rungen sind angesichts der zwei gutachterlichen EinschÃ¤tzungen nicht erforderlich. Aus dem Bericht des neuen behandelnden Arztes Dr. C.___ vom 30. November 2009 ergeben sich sodann im Vergleich zur Beurteilung von med. pract. E.___ weder andere Diagnosen noch sonstige neue Aspekte (Urk. 8/15/7-8, Urk. 8/80). Es liegen damit keine relevanten UmstÃ¤nde vor, die im Rahmen der Begutachtungen unberÃ¼cksichtigt geblieben wÃ¤ren.</w:t>
      </w:r>
    </w:p>
    <w:p>
      <w:r>
        <w:t>5.2.2Â Â  In der Stellungnahme des Y.___ vom 23. Februar 2009 zum nachtrÃ¤glich vorgelegten Gutachten von Dr. Z.___ hielten die Ãrzte fest, es sei nicht nachvollziehbar, dass Dr. Z.___ auf der Grundlage dieser Diagnosen eine BerufsunfÃ¤higkeit von 60 % angenommen habe (Urk. 8/58 S. 2).</w:t>
      </w:r>
    </w:p>
    <w:p>
      <w:r>
        <w:t>Â Â Â Â Â Â Â Â Â  GemÃ¤ss der bundesgerichtlichen Rechtsprechung ist eine Dysthymie den jeweiligen UmstÃ¤nden entsprechend nicht invalidisierend. Vielmehr ist analog wie bei den somatoformen SchmerzstÃ¶rungen vorzugehen, wenn die invalidisierende Wirkung einer Dysthymie in Frage steht (Urteile des Bundesgerichts 8C_327/2011 vom 12. August 2011 E. 3.3.1 und I 649/06 vom 13. MÃ¤rz 2007 E. 3.3.1). Dies gilt auch fÃ¼r die von Dr. Z.___ zusÃ¤tzlich diagnostizierte psychasthenische Entwicklung, welche wie die Neurasthenie den sonstigen neurotischen StÃ¶rungen zuzurechnen und gleich zu behandeln ist (vgl. BGE 136 V 279 E. 3.2.1).</w:t>
      </w:r>
    </w:p>
    <w:p>
      <w:r>
        <w:t>5.2.3Â Â  Ob die Dysthymie und die psychasthenische Entwicklung mit einer zumutbaren Willensanstrengung Ã¼berwindbar sind, ist als Rechtsfrage abschliessend vom Gericht zu prÃ¼fen (vgl. Urteil des Bundesgerichts 8C_979/2008 vom 1. Juli 2009, E. 5.).</w:t>
      </w:r>
    </w:p>
    <w:p>
      <w:r>
        <w:t>Â Â Â Â Â Â Â Â Â  Bei der Versicherten besteht nach den Feststellungen der Gutachter keine psychische KomorbiditÃ¤t etwa im Sinne einer erheblichen Depression.</w:t>
      </w:r>
    </w:p>
    <w:p>
      <w:r>
        <w:t>Â Â Â Â Â Â Â Â Â  Nach den Angaben von Dr. H.___ leidet die Versicherte seit Ã¼ber 15 Jahren unter anderem unter lumbalen RÃ¼ckenschmerzen (Urk. 8/11/18). Wegen der kÃ¶rperlichen Leiden bestand jedoch keine lÃ¤nger dauernde ArbeitsunfÃ¤higkeit, weshalb nicht von erheblichen chronischen kÃ¶rperlichen Begleiterkrankungen auszugehen ist (vgl. Urk. 8/15/9; vgl. Urteil des Bundesgerichts 8C_370/2010 vom 7. Februar 2011 E. 6.3.2). Ebensowenig besteht ein sozialer RÃ¼ckzug in allen Belangen des Lebens. Die Versicherte zieht nachgerade aus der nach wie vor ausgeÃ¼bten BerufstÃ¤tigkeit Struktur und Halt (Urk. 8/80 S. 2). Auch vom Scheitern einer konsequent durchgefÃ¼hrten ambulanten oder stationÃ¤ren Behandlung ist nicht auszugehen. Denn auch nach Ansicht von Dr. C.___ ist eine (leichte) Verbesserung des psychischen Zustandes bei FortfÃ¼hrung der psychotherapeutischen und psychopharmakologischen Therapie nicht ausgeschlossen (Urk. 8/80 S. 2). Eine stationÃ¤re Behandlung war nach Juni 2005 sodann nicht mehr durchgefÃ¼hrt worden (Urk. 8/15/10). Die Versicherte war bis Mitte 2007 noch im Ã¼blichen Umfang und seither weiterhin in reduziertem Umfang erwerbstÃ¤tig. Nach den Angaben von med. pract. E.___ reduzierte sie die TÃ¤tigkeiten im Haushalt zwar bereits ab circa 2005 (Urk. 8/15/9). Ein langer und chronifizierter Krankheitsverlauf kann in Anbetracht der fortgefÃ¼hrten und der Versicherten nach Ã¼bereinstimmender Ã¤rztlicher Ansicht zumutbaren ErwerbstÃ¤tigkeit jedoch nicht angenommen werden. Ob von einem primÃ¤ren Krankheitsgewinn auszugehen ist, kann offen bleiben. Insgesamt sind die Kriterien weder gehÃ¤uft noch ausgeprÃ¤gt erfÃ¼llt. Den von den Gutachtern diagnostizierten Leiden kann damit keine invalidisierende Wirkung zuerkannt werden.</w:t>
      </w:r>
    </w:p>
    <w:p>
      <w:r>
        <w:t>Â Â Â Â Â Â Â Â Â  Damit bestehen auch keine psychischen Leiden mit Auswirkung auf die ArbeitsfÃ¤higkeit.</w:t>
      </w:r>
    </w:p>
    <w:p>
      <w:r>
        <w:t>5.3Â Â Â Â Â Â Â Â Â  Angesichts der uneingeschrÃ¤nkten ArbeitsfÃ¤higkeit der Versicherten ist weder fÃ¼r den erwerblichen Bereich noch fÃ¼r die HaushalttÃ¤tigkeit eine gesundheitsbedingte EinschrÃ¤nkung anzunehmen. Ein Rentenanspruch ist zu Recht verneint worden. Die Beschwerde ist abzuweisen.</w:t>
      </w:r>
    </w:p>
    <w:p>
      <w:r>
        <w:t>6.Â Â Â Â Â Â  Da es um die Bewilligung oder Verweigerung von Versicherungsleistungen geht, ist das Verfahren kostenpflichtig. Die Gerichtskosten sind nach dem Verfahrensaufwand und unabhÃ¤ngig vom Streitwert festzulegen (Art. 69 Abs. 1 bis IVG), ermessensweise auf Fr. 800.-- anzusetzen und entsprechend dem Ausgang des Verfahrens der BeschwerdefÃ¼hrerin aufzuerlegen.</w:t>
      </w:r>
    </w:p>
    <w:p>
      <w:r>
        <w:t>Das Gericht erkennt:</w:t>
      </w:r>
    </w:p>
    <w:p>
      <w:r>
        <w:t>1.Â Â Â Â Â Â Â Â  Die Beschwerde wird abgewiesen.</w:t>
      </w:r>
    </w:p>
    <w:p>
      <w:r>
        <w:t>2.Â Â Â Â Â Â Â Â  Die Gerichtskosten von Fr. 800.-- werden der BeschwerdefÃ¼hrerin auferlegt. Rechnung und Einzahlungsschein werden der Kostenpflichtigen nach Eintritt der Rechtskraft zugestellt.</w:t>
      </w:r>
    </w:p>
    <w:p>
      <w:r>
        <w:t>3.Â Â Â Â Â Â Â Â Â Â  Zustellung gegen Empfangsschein an:</w:t>
      </w:r>
    </w:p>
    <w:p>
      <w:r>
        <w:t>- X.___ unter Beilage von Kopien von Urk. 11 und 12</w:t>
      </w:r>
    </w:p>
    <w:p>
      <w:r>
        <w:t>- Sozialversicherungsanstalt des Kantons ZÃ¼rich, IV-Stelle</w:t>
      </w:r>
    </w:p>
    <w:p>
      <w:r>
        <w:t>- Bundesamt fÃ¼r Sozialversicherungen</w:t>
      </w:r>
    </w:p>
    <w:p>
      <w:r>
        <w:t>sowie an:</w:t>
      </w:r>
    </w:p>
    <w:p>
      <w:r>
        <w:t>- Gerichtskasse (im Dispositiv nach Eintritt der Rechtskraft)</w:t>
      </w:r>
    </w:p>
    <w:p>
      <w:r>
        <w:t>4.Â Â Â Â Â Â Â Â  Gegen diesen Entscheid kann innert 30 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15. August sowie vom 18. Dezember bis und mit dem 2. Januar (Art. 46 BGG).</w:t>
      </w:r>
    </w:p>
    <w:p>
      <w:r>
        <w:t>Â Â Â Â Â Â Â Â Â Â  Die Beschwerdeschrift ist dem Bundesgericht, Schweizerhofquai 6, 6004 Luzern, zuzustellen.</w:t>
      </w:r>
    </w:p>
    <w:p>
      <w:r>
        <w:t>Â Â Â Â Â Â Â Â Â Â  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