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IV.2010.00200 vom 31. Oktober 2011</w:t>
      </w:r>
    </w:p>
    <w:p>
      <w:r>
        <w:t>ZH Sozialversicherungsgericht, 2011-10-31, DE</w:t>
      </w:r>
    </w:p>
    <w:p>
      <w:r>
        <w:rPr>
          <w:b/>
        </w:rPr>
        <w:t xml:space="preserve">Quelle: </w:t>
      </w:r>
      <w:r>
        <w:t>https://mcp.opencaselaw.ch/entscheid/zh_sozialversicherungsgericht_IV.2010.00200</w:t>
      </w:r>
    </w:p>
    <w:p>
      <w:r>
        <w:t>FR: ZH_SOZIALVERSICHERUNGSGERICHT IV.2010.00200 du 31 octobre 2011</w:t>
      </w:r>
    </w:p>
    <w:p>
      <w:r>
        <w:t>IT: ZH_SOZIALVERSICHERUNGSGERICHT IV.2010.00200 del 31 ottobre 2011</w:t>
      </w:r>
    </w:p>
    <w:p>
      <w:pPr>
        <w:pStyle w:val="Heading2"/>
      </w:pPr>
      <w:r>
        <w:t>Erwägungen</w:t>
      </w:r>
    </w:p>
    <w:p>
      <w:r>
        <w:rPr>
          <w:b/>
        </w:rPr>
        <w:t>E. 1</w:t>
      </w:r>
    </w:p>
    <w:p>
      <w:r>
        <w:t>1.1Â Â Â Â  Die 1963 geborene A.___ war ab Oktober 1999 zunÃ¤chst als Mitarbeiterin in der Abteilung Lager/Spedition (Urk. 12/6/4) und danach als Sachbearbeiterin Distribution fÃ¼r die Firma B.___ AG tÃ¤tig (Urk. 12/17). Nachdem die Arbeitgeberin das ArbeitsverhÃ¤ltnis wegen einer Reorganisation aufgelÃ¶st hatte (letzter Arbeitstag am 15. MÃ¤rz 2005; Ende des ArbeitsverhÃ¤ltnisses am 6. Mai 2005; vgl. Urk. 12/17/2), meldete sich die Versicherte im MÃ¤rz 2007 unter Hinweis auf chronische Nacken- und Schulterschmerzen zum Bezug von Leistungen der Invalidenversicherung an und beantragte Berufsberatung, Umschulung, Wiedereinschulung in die bisherige TÃ¤tigkeit, Arbeitsvermittlung beziehungsweise eine Rente (Urk. 12/8).</w:t>
      </w:r>
    </w:p>
    <w:p>
      <w:r>
        <w:t>1.2Â Â Â Â  Bereits mit VerfÃ¼gung vom 24. Juli 2008 schloss die IV-Stelle ZÃ¼rich den Fall bezÃ¼glich beruflicher Massnahmen ab, da solche die EingliederungsmÃ¶glichkeiten nicht verbessern kÃ¶nnten (Urk. 12/85). In der Folge klÃ¤rte sie die beruflich-erwerblichen sowie die medizinischen VerhÃ¤ltnisse ab - insbesondere holte sie ein interdisziplinÃ¤res Gutachten des Zentrums C.___ vom 9. MÃ¤rz 2009 (Urk. 12/100) ein - und stellte der Versicherten mit Vorbescheid vom 28. Juli 2009 (Urk. 12/111) gestÃ¼tzt auf einen InvaliditÃ¤tsgrad von 40 % ab 1. MÃ¤rz 2008 eine Viertelsrente in Aussicht. Daran hielt sie mit VerfÃ¼gung vom 3. Februar 2010 (Urk. 2) fest.</w:t>
      </w:r>
    </w:p>
    <w:p>
      <w:r>
        <w:t>2.Â Â Â Â Â Â  Dagegen liess die Versicherte am 24. Februar 2010 Beschwerde erheben mit dem Antrag, ihr sei ab 1. Januar 2007 eine ganze Invalidenrente auszurichten, eventuell sei bei der Berechnung des InvaliditÃ¤tsgrades von einem korrekten hypothetischen Valideneinkommen auszugehen. In verfahrensrechtlicher Hinsicht liess die BeschwerdefÃ¼hrerin ein Gesuch um GewÃ¤hrung der unentgeltlichen Rechtspflege stellen (Urk. 1 S. 2). Die IV-Stelle beantragte am 13. April 2010 die Abweisung der Beschwerde (Urk. 11). In Bewilligung ihres Gesuchs bestellte das Gericht der BeschwerdefÃ¼hrerin mit VerfÃ¼gung vom 28. April 2010 (Urk. 13) RechtsanwÃ¤ltin Katharina Landolf als unentgeltliche Rechtsvertreterin. Die BeschwerdefÃ¼hrerin verzichtete am 2. Juni 2010 auf eine weitere Stellungnahme (Urk. 15). Auf die AusfÃ¼hrungen der Parteien ist, soweit fÃ¼r die Entscheidfindung erforderlich, in den ErwÃ¤gungen einzugehen.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Die angefochtene VerfÃ¼gung ist am 3. Februar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damaligen EidgenÃ¶ssischen Versicherungsgerichts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Nicht zu berÃ¼cksichtigen sind EinschrÃ¤nkungen der LeistungsfÃ¤higkeit, die allein durch Aggravation von psychischen oder kÃ¶rperlichen Beschwerden verursacht sind, da aggravierendes Verhalten als solches nicht krankheitswertig ist und damit als invaliditÃ¤tsfremder Faktor gilt (BGE 130 V 354 E. 2.2.3 mit Hinweisen; SVR 2003 IV Nr. 1 S. 2 E. 3b/bb). Gesagtes gilt sinngemÃ¤ss auch fÃ¼r psychosoziale oder soziokulturelle Faktoren, weil Art. 4 Abs. 1 IVG lediglich zur ErwerbsunfÃ¤higkeit fÃ¼hrende GesundheitsschÃ¤den versichert (BGE 130 V 356 E. 2.2.5 mit Hinweis insbesondere auf BGE 127 V 299 E. 5a).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 1.2 mit Hinweisen).</w:t>
      </w:r>
    </w:p>
    <w:p>
      <w:r>
        <w:t>1.4Â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 arbeitsunfÃ¤hig (Art. 6 ATSG) gewesen sind; und</w:t>
      </w:r>
    </w:p>
    <w:p>
      <w:r>
        <w:t>c.Â  nach Ablauf dieses Jahres zu mindestens 40 % invalid (Art. 8 ATSG) sind.</w:t>
      </w:r>
    </w:p>
    <w:p>
      <w:r>
        <w:t>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1.5Â Â Â Â  Der Einkommensvergleich nach Art. 16 ATSG hat in der Regel in der Weise zu erfolgen, dass die beiden hypothetischen Erwerbseinkommen ziffernmÃ¤ssig mÃ¶glichst genau ermittelt und einander gegenÃ¼bergestellt werden, worauf sich aus der Einkommensdifferenz der InvaliditÃ¤tsgrad bestimmen lÃ¤sst. Sind Validen- und Invalideneinkommen ausgehend vom selben Tabellenlohn zu berechnen, entspricht der InvaliditÃ¤tsgrad dem Grad der ArbeitsunfÃ¤higkeit unter BerÃ¼cksichtigung des Abzuges vom Tabellenlohn gemÃ¤ss BGE 126 V 75 (SVR 2008 IV Nr. 2, I 697/05, E. 5.4; Urteil des damaligen EidgenÃ¶ssischen Versicherungsgerichts I 1/03 vom 15. April 2003 E. 5.2). Beim Invalideneinkommen ist somit in Form eines entsprechenden Abzugs der Tatsache Rechnung zu tragen, dass persÃ¶nliche und berufliche Merkmale, wie Art und Ausmass der Behinderung, Lebensalter, Dienstjahre, NationalitÃ¤t oder Aufenthaltskategorie und BeschÃ¤ftigungsgrad Auswirkungen auf die LohnhÃ¶he haben kÃ¶nnen und je nach AusprÃ¤gung die versicherte Person deswegen die verbliebene ArbeitsfÃ¤higkeit auch auf einem ausgeglichenen Arbeitsmarkt nur mit unterdurchschnittlichem erwerblichen Erfolg verwerten kann (BGE 126 V 75 E. 5b/aa in fine S. 80). Dabei ist der Abzug unter WÃ¼rdigung der UmstÃ¤nde im Einzelfall nach pflichtgemÃ¤ssem Ermessen gesamthaft zu schÃ¤tzen. Er darf 25 % nicht Ã¼bersteigen (BGE 129 V 472 E. 4.2.3 S. 481; Urteile des Bundesgerichts 9C_100/2010 vom 23. MÃ¤rz 2010 E. 2.3.2.2; 9C_708/2009 vom 19. November 2009 E. 2.1.1).</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 3a, 122 V 160 E. 1c; U. Meyer-Blaser, Die Rechtspflege in der Sozialversicherung, BJM 1989, S. 30 f.; derselbe in H. Fredenhagen, Das Ã¤rztliche Gutachten, 3. Aufl. 1994, S. 24 f.).</w:t>
      </w:r>
    </w:p>
    <w:p>
      <w:r>
        <w:t>1.8Â Â Â Â  Zu ergÃ¤nzen ist, dass (Verlaufs-)Berichte der behandelnden (Spezial-)Ãrztinnen und Ãrzte im Hinblick auf die Verschiedenheit von Behandlungs-/Therapieauftrag einerseits und Begutachtungsauftrag andererseits (vgl. BGE 124 I 170 E. 4 S. 175; s. etwa auch Urteile des Bundesgerichts 8C_286/2007 vom 3. Januar 2008 E. 4, I 844/06 vom 24. September 2007 E. 2.3.2, I 828/06 vom 5. September 2007 E. 4.3, I 701/05 vom 5. Januar 2007 E. 2 am Ende mit zahlreichen Hinweisen) nicht als medizinische Administrativgutachten gelten kÃ¶nnen. Dies heisst nicht, dass die IV-Stelle und im Streitfall das Gericht in jedem Fall von Amtes wegen ein internes versicherungsÃ¤rztliches oder ein externes Administrativgutachten einzuholen hÃ¤tten. Mit Blick auf den das Administrativverfahren und den Sozialversicherungsprozess beherrschenden Untersuchungsgrundsatz (Art. 43 Abs. 1, Art. 61 am Ende ATSG) ist jedoch der Verzicht auf Beweisweiterungen und das alleinige Abstellen auf die Berichte der behandelnden Ãrztinnen und Ãrzte (der unterschiedlichen Fachrichtungen) nur zulÃ¤ssig, wenn sich daraus im Rahmen freier, pflichtgemÃ¤sser WÃ¼rdigung der Beweise (Art. 61 lit. c am Ende ATSG; vgl. BGE 132 V 393 E. 2.1 S. 396 und E. 4.1 S. 400; BGE 125 V 351 E. 3a S. 352; vgl. auch Urteil des Bundesgerichts I 86/07 vom 29. MÃ¤rz 2007 E. 3) ein stimmiges und vollstÃ¤ndiges Bild des Gesundheitszustandes ergibt, mithin nach dem Beweisgrad der Ã¼berwiegenden Wahrscheinlichkeit (BGE 126 V 353 E. 5b S. 360, 125 V 193 E. 2 S. 195, je mit Hinweisen; vgl. 130 III 321 E. 3.2 und 3.3 S. 324 f.) hinreichende Klarheit Ã¼ber den rechtserheblichen Sachverhalt besteht (vgl. Urteile des Bundesgerichts I 86/07 vom 29. MÃ¤rz 2007 E. 4.3 und I 828/06 vom 5. September 2007 E. 4.3); namentlich muss aufgrund antizipierter BeweiswÃ¼rdigung davon ausgegangen werden dÃ¼rfen, dass weitere Beweismassnahmen an der gewonnenen Ãberzeugung der Verwaltung oder des Gerichts nichts mehr Ã¤ndern kÃ¶nnten, andernfalls der Anspruch auf rechtliches GehÃ¶r verletzt ist (zur antizipierten BeweiswÃ¼rdigung vgl. SVR 2001 IV Nr. 10 S. 27 E. 4 S. 28; zu Art. 4 Abs. 1 aBV ergangene, weiterhin geltende Rechtsprechung: BGE 124 V 90 E. 4b S. 94, 122 V 157 E. 1d S. 162, je mit Hinweisen; vgl. auch BGE 131 I 153 E. 3 S. 157, 130 II 425 E. 2.1 S. 428, 124 I 208 E. 4a S. 211, je mit Hinweisen).</w:t>
      </w:r>
    </w:p>
    <w:p>
      <w:r>
        <w:t>2.Â Â Â Â Â Â</w:t>
      </w:r>
    </w:p>
    <w:p>
      <w:r>
        <w:t>2.1Â Â Â Â  Streitig und zu prÃ¼fen ist, ob der BeschwerdefÃ¼hrerin eine hÃ¶here als die zugesprochene Viertelsrente der Invalidenversicherung zusteht.</w:t>
      </w:r>
    </w:p>
    <w:p>
      <w:r>
        <w:t>2.2Â Â Â Â  Die Beschwerdegegnerin stellte sich auf den Standpunkt, seit MÃ¤rz 2007 (Beginn der Wartezeit) sei die BeschwerdefÃ¼hrerin in ihrer ArbeitsfÃ¤higkeit erheblich eingeschrÃ¤nkt. GestÃ¼tzt auf das Gutachten des C.___ vom 9. MÃ¤rz 2009 sei infolge einer leichten depressiven Symptomatik von einer 40%igen EinschrÃ¤nkung der ArbeitsfÃ¤higkeit in der angestammten TÃ¤tigkeit auszugehen, womit sich ein InvaliditÃ¤tsgrad in gleicher HÃ¶he ergebe (Urk. 2).</w:t>
      </w:r>
    </w:p>
    <w:p>
      <w:r>
        <w:t>2.3Â Â Â Â  DemgegenÃ¼ber macht die BeschwerdefÃ¼hrerin im Wesentlichen geltend, auf das Gutachten des C.___ kÃ¶nne nicht abgestellt werden. Vielmehr sei aufgrund der Ergebnisse der dreimonatigen beruflichen AbklÃ¤rung durch die Stiftung D.___ sowie gestÃ¼tzt auf die Stellungnahmen des behandelnden Psychiaters von einer seit Januar 2006 durchgehenden vollstÃ¤ndigen ArbeitsunfÃ¤higkeit auszugehen (Urk. 1 S. 13).</w:t>
      </w:r>
    </w:p>
    <w:p>
      <w:r>
        <w:rPr>
          <w:b/>
        </w:rPr>
        <w:t>E. 3</w:t>
      </w:r>
    </w:p>
    <w:p>
      <w:r>
        <w:t>3.1Â Â Â Â  Der behandelnde Psychiater, Dr. med. E.___, Spezialarzt FMH fÃ¼r Psychiatrie und Psychotherapie, diagnostizierte in seinem Bericht vom 23. MÃ¤rz 2007 in psychiatrischer Hinsicht eine seit Anfang 2005 bestehende mittelgradige anhaltende depressive StÃ¶rung (ICD-10 F33.11) und attestierte der BeschwerdefÃ¼hrerin von MÃ¤rz bis Juli 2005 und ab Januar 2006 eine vollstÃ¤ndige ArbeitsunfÃ¤higkeit in der zuletzt ausgeÃ¼bten TÃ¤tigkeit als Sachbearbeiterin (Urk. 12/12/2). Daran hielt Dr. E.___ auch mit Stellungnahme vom 7. Juni 2008 fest, in welcher er keine TÃ¤tigkeit mehr als zumutbar erachtete (Urk. 12/83).</w:t>
      </w:r>
    </w:p>
    <w:p>
      <w:r>
        <w:t>3.2Â Â Â Â  Mit Bericht vom 27. April 2007 diagnostizierte der behandelnde Hausarzt, Dr. med. F.___, Facharzt FMH fÃ¼r Innere Medizin, psychosomatische und psychosoziale Medizin APPM, mit Auswirkung auf die ArbeitsfÃ¤higkeit im Wesentlichen ein myofasziales Schmerzsyndrom im rechten SchultergÃ¼rtel, einen Status nach Beschleunigungstrauma der HalswirbelsÃ¤ule (HWS) am 3. September 2004 mit anhaltendem zervikozephalem Schmerzsyndrom und zervikoradikulÃ¤rem Reizsyndrom sowie eine mittelgradige anhaltende depressive StÃ¶rung (ICD-10 F33.11). Die ArbeitsunfÃ¤higkeit der BeschwerdefÃ¼hrerin in der angestammten TÃ¤tigkeit schÃ¤tzte Dr. F.___ seit 18. MÃ¤rz 2005 auf 100 % (Urk. 12/18/7). Diese Angaben bestÃ¤tigte er mit Bericht vom 27. Mai 2008 (Urk. 12/77/27 ff.) weitgehend.</w:t>
      </w:r>
    </w:p>
    <w:p>
      <w:r>
        <w:t>3.3Â Â Â Â  Im von der Schweizerischen Mobiliar in Auftrag gegebenen interdisziplinÃ¤ren Gutachten des Instituts G.___ vom 10. Mai 2007 wurden die Diagnosen eines chronifizierten zervikozephalen Schmerzsyndroms und eines posttraumatischen Impingements der rechten Schulter mit zervikobrachialem Schmerzsyndrom (ICD-10 M53.0/M53.1) gestellt. Die angegebenen GedÃ¤chtnis- und KonzentrationsstÃ¶rungen konnten nicht objektiviert werden. Sie seien am ehesten als unspezifisch, schmerzabhÃ¤ngig zu sehen. Die von der BeschwerdefÃ¼hrerin beschriebenen psychischen VerÃ¤nderungen (ImpulsivitÃ¤t, NervositÃ¤t, Unruhe) seien aus psychiatrischer Sicht im Rahmen der chronischen Schmerzproblematik erklÃ¤rbar. Hinweise auf eine bewusste Aggravierung oder Simulierung von Beschwerden habe die Untersuchung nicht ergeben. Krankheitswert hÃ¤tten die von der BeschwerdefÃ¼hrerin beschriebenen psychischen Symptome nicht (Urk. 12/22/24 f.). FÃ¼r die angestammte TÃ¤tigkeit als Sachbearbeiterin bestand gemÃ¤ss G.___-Gutachtern eine volle ArbeitsfÃ¤higkeit, wobei jedoch zur Erleichterung des Wiedereinstiegs anfÃ¤nglich bei einer 100%igen PrÃ¤senz lediglich eine Leistung von circa 80 % erbracht werden sollte, um nÃ¶tigenfalls Pausen zu ermÃ¶glichen (Urk. 12/22/26).</w:t>
      </w:r>
    </w:p>
    <w:p>
      <w:r>
        <w:t>3.4Â Â Â Â  Im Abschlussbericht der D.___ betreffend berufliche AbklÃ¤rung vom 15. April 2008 (Urk. 12/68) wurde festgehalten, dass die BeschwerdefÃ¼hrerin wÃ¤hrend der AbklÃ¤rung gezeigt habe, dass sie arbeiten mÃ¶chte und Ã¼ber ein recht gutes Lernpotenzial verfÃ¼ge. Sie kÃ¶nne mit Word arbeiten und kenne die Ã¼blichen Basisfunktionen. Bezeichnend seien aber die geringe KonzentrationsfÃ¤higkeit und die damit verbundene Langsamkeit. Ein Einstieg in den ersten Arbeitsmarkt sei aus gesundheitlichen GrÃ¼nden zurzeit unmÃ¶glich. Zuerst mÃ¼sse die Belastbarkeitsgrenze deutlich nach oben verschoben werden kÃ¶nnen. Die vorhandenen Schmerzen und die damit verbundene fehlende Belastbarkeit wÃ¼rden auch unter angepassten Rahmenbedingungen momentan keine berufliche TÃ¤tigkeit zulassen. Mehr als eine PrÃ¤senzzeit von zwei Stunden tÃ¤glich sei unter BerÃ¼cksichtigung der mÃ¶glichen Ausfallzeiten und Pausen zurzeit nicht mÃ¶glich. Wegen der geringen und von Pausen unterbrochenen PrÃ¤senzzeit kÃ¶nne keine verlÃ¤ssliche Aussage betreffend Leistungsgrad gemacht werden (Urk. 12/68/8).</w:t>
      </w:r>
    </w:p>
    <w:p>
      <w:r>
        <w:t>3.5Â Â Â Â  Dr. med. H.___, Facharzt fÃ¼r Rheumatologie und Innere Medizin FMH, diagnostizierte mit Bericht vom 2. Juni 2008 chronische polytope Schmerzen des Bewegungsapparates (mit/bei myofaszialer Komponente rechtsbetont, Status nach Schulterkontusion rechts und arthroskopischer Acromioplastik), eine Depression sowie einen Status nach Helicobacter-pylori-Eradikation. In einer leidensangepassten, leichten bis mittelschweren TÃ¤tigkeit erachtete Dr. H.___ die BeschwerdefÃ¼hrerin aus rheumatologischer Sicht als zu 25 % arbeitsunfÃ¤hig (Urk. 12/81/8).</w:t>
      </w:r>
    </w:p>
    <w:p>
      <w:r>
        <w:rPr>
          <w:b/>
        </w:rPr>
        <w:t>E. 3.6</w:t>
      </w:r>
    </w:p>
    <w:p>
      <w:r>
        <w:t>3.6.1Â Â  Die Gutachter des C.___ stellten in ihrem Gutachten vom 9. MÃ¤rz 2009 folgende Diagnosen mit Auswirkung auf die ArbeitsfÃ¤higkeit (Urk. 12/100/9):</w:t>
      </w:r>
    </w:p>
    <w:p>
      <w:r>
        <w:t>Chronisches generalisiertes Schmerzsyndrom mit/bei</w:t>
      </w:r>
    </w:p>
    <w:p>
      <w:r>
        <w:t>- chronischem Panvertebralsyndrom mit/bei</w:t>
      </w:r>
    </w:p>
    <w:p>
      <w:r>
        <w:t>- zervikozephalem Schmerzsyndrom</w:t>
      </w:r>
    </w:p>
    <w:p>
      <w:r>
        <w:t>Â  -Â Â  Status nach HWS-Distorsionstrauma 09/2004</w:t>
      </w:r>
    </w:p>
    <w:p>
      <w:r>
        <w:t>Â  -Â Â  leichte muskulÃ¤re Dysbalance</w:t>
      </w:r>
    </w:p>
    <w:p>
      <w:r>
        <w:t>Â  -Â Â  leichtgradige degenerative VerÃ¤nderung mit minimaler Degeneration der Â  Bandscheibe C5/C6 (MRI der HWS vom 7. Juli 2006)</w:t>
      </w:r>
    </w:p>
    <w:p>
      <w:r>
        <w:t>- lumbovertebrales Schmerzsyndrom mit/bei</w:t>
      </w:r>
    </w:p>
    <w:p>
      <w:r>
        <w:t>Â  -Â Â  WirbelsÃ¤ulenfehlform mit rechtskonvexer Skoliosierung</w:t>
      </w:r>
    </w:p>
    <w:p>
      <w:r>
        <w:t>Â  -Â Â  Dekonditionierung</w:t>
      </w:r>
    </w:p>
    <w:p>
      <w:r>
        <w:t>- unauffÃ¤llige Darstellung des Beckens (MRI vom 24. April 2008)</w:t>
      </w:r>
    </w:p>
    <w:p>
      <w:r>
        <w:t>- persistierende Schulterschmerzen rechts mit/bei</w:t>
      </w:r>
    </w:p>
    <w:p>
      <w:r>
        <w:t>Â  -Â Â  Status nach Sturz 2003 mit Verdacht auf nicht-dislozierte Tuberculum Â Â Â  majus-Fraktur</w:t>
      </w:r>
    </w:p>
    <w:p>
      <w:r>
        <w:t>Â  -Â Â  Schulterarthroskopie mit Acromioplastik am 18. Juni 2005</w:t>
      </w:r>
    </w:p>
    <w:p>
      <w:r>
        <w:t>Leichte depressive Episode mit somatischen Symptomen (ICD-10 F33.01; Urk. 12/100/9).</w:t>
      </w:r>
    </w:p>
    <w:p>
      <w:r>
        <w:t>3.6.2Â Â  GestÃ¼tzt auf ihre Untersuchungen kamen die Gutachter des C.___ zum Schluss, dass der BeschwerdefÃ¼hrerin die angestammte TÃ¤tigkeit als Sachbearbeiterin oder eine andere leichte, wechselbelastende TÃ¤tigkeit aus rheumatologischer Sicht ganztags zumutbar sei. Hingegen sei aus psychiatrischer Sicht aufgrund rascher ErmÃ¼dbarkeit, mangelnder FlexibilitÃ¤t, reduzierter AnpassungsfÃ¤higkeit sowie Dekonditionierung eine 40%ige ArbeitsunfÃ¤higkeit ausgewiesen. Aus bidisziplinÃ¤rer Sicht resultiere deshalb eine 60%ige ArbeitsfÃ¤higkeit, wobei eine solche seit MÃ¤rz 2007 anzunehmen sei (Urk. 12/100/10 f.).</w:t>
      </w:r>
    </w:p>
    <w:p>
      <w:r>
        <w:rPr>
          <w:b/>
        </w:rPr>
        <w:t>E. 4</w:t>
      </w:r>
    </w:p>
    <w:p>
      <w:r>
        <w:t>4.1Â Â Â Â  Das Gutachten des C.___ vom 9. MÃ¤rz 2009 ist fÃ¼r die streitigen Belange umfassend, beruht auf eigenen Untersuchungen, berÃ¼cksichtigt die geklagten Beschwerden und ist in Kenntnis der Vorakten abgegeben worden; zudem sind die AusfÃ¼hrungen in der Beurteilung der medizinischen ZusammenhÃ¤nge sowie der medizinischen Situation nachvollziehbar und enthalten begrÃ¼ndete Schlussfolgerungen (BGE 125 V 352 E. 3a). Es sind grundsÃ¤tzlich keine GrÃ¼nde ersichtlich, weshalb auf die Expertise nicht abgestellt werden sollte. In somatischer Hinsicht deckt sich die Beurteilung der C.___-Gutachter weitgehend mit den EinschÃ¤tzungen der Gutachter des G.___ (Urk. 12/22) sowie des Hausarztes Dr. F.___ (Urk. 12/18/1 ff., 12/77/27 ff.). In psychischer Hinsicht ging der psychiatrische Konsiliararzt des C.___, Dr. med. I.___, Facharzt FMH fÃ¼r Psychiatrie und Psychotherapie, im Wesentlichen in Ãbereinstimmung mit dem behandelnden Psychiater Dr. E.___ wie auch mit dem Hausarzt Dr. F.___ von einer depressiven StÃ¶rung (mit Somatisierung) aus (Urk. 12/12, 12/18, 12/100/9, 12/97/4 ff.).</w:t>
      </w:r>
    </w:p>
    <w:p>
      <w:r>
        <w:t>4.2Â Â Â Â  In Bezug auf die im Vergleich zum C.___-Gutachten abweichenden EinschÃ¤tzungen der ArbeitsfÃ¤higkeit in psychischer Hinsicht durch den behandelnden Psychiater Dr. E.___ wie auch durch den Hausarzt Dr. F.___ ist dem Umstand Rechnung zu tragen, dass je nachdem von unterschiedlichen Krankheitsbegriffen ausgegangen wird. Das in der Medizin verbreitete bio-psycho-soziale Krankheitsmodell (vgl. dazu Christfried-Ulrich Mayer, Schmerz und ArbeitsunfÃ¤higkeit, in: Sozialversicherungsrechtstagung 2002, St. Gallen 2002, S. 95) ist weiter gefasst als der fÃ¼r die Belange der Rechtsanwendung massgebende sozialversicherungsrechtliche Begriff der invalidisierenden gesundheitlichen BeeintrÃ¤chtigung (vgl. BGE 127 V 294 E. 5a S. 299). Beruht die Abweichung allein auf der Verwendung unterschiedlicher krankheitsbegrifflicher PrÃ¤missen, so liegen keine einander widersprechenden EinschÃ¤tzungen im Sinne von BGE 125 V 351 E. 3a S. 352 vor (vgl. etwa Urteile des EidgenÃ¶ssischen Versicherungsgerichts I 616/05 vom 2. MÃ¤rz 2006 E. 2.3 und des Bundesgerichts 9C_320/2009 vom 2. Juni 2009 E. 3.2). Vorliegend scheint eine solche Ausgangslage gegeben zu sein. Der Hinweis des Dr. E.___ auf den lebensgeschichtlichen Zusammenhang der alleinerziehenden und als Mutter anhaltend stark geforderten BeschwerdefÃ¼hrerin (vgl. Urk. 12/83/3) deutet darauf hin, dass er sich bei seiner EinschÃ¤tzung der ArbeitsfÃ¤higkeit auch von psychosozialen und soziokulturellen Faktoren leiten liess. Ursachen, die im psychosozialen und soziokulturellen Bereich liegen, sind indessen von der Invalidenversicherung grundsÃ¤tzlich nicht erfasst (vgl. E. 1.2 hiervor).</w:t>
      </w:r>
    </w:p>
    <w:p>
      <w:r>
        <w:t>4.3Â Â Â Â  Insgesamt kann festgehalten werden, dass es sich bei den EinschÃ¤tzungen des psychiatrischen Konsiliarius des C.___, Dr. I.___, und des Dr. E.___ um unterschiedliche Beurteilungen eines grundsÃ¤tzlich gleichen Leidens handelt, wobei sich Dr. E.___ im Zusammenhang mit der Frage der ArbeitsunfÃ¤higkeit nicht ausreichend mit dem Einfluss von invalidenversicherungsrechtlich irrelevanten psychosozialen Faktoren (die er ausdrÃ¼cklich erwÃ¤hnte) auseinander setzte. Die unterschiedliche Wertung der depressiven StÃ¶rung (leicht oder mittelgradig) und die daraus abgeleitete ArbeitsfÃ¤higkeit resultieren nicht zuletzt aus der Verschiedenheit von Behandlungsauftrag einerseits und Begutachtungsauftrag andererseits (vgl. dazu das Urteil des Bundesgerichts 9C_842/2009 vom 17. November 2009 E. 2.2 mit Hinweisen). Soweit Dr. E.___ - wie auch Dr. F.___ - im Gegensatz zu den Gutachtern des C.___ andere Schlussfolgerungen betreffend die ArbeitsunfÃ¤higkeit zogen, ist dem polydisziplinÃ¤ren C.___-Gutachten volle Beweiskraft zuzuerkennen, zumal die von den behandelnden Ãrzten attestierte volle ArbeitsunfÃ¤higkeit (aus psychischen GrÃ¼nden) einer nachvollziehbaren und einleuchtenden BegrÃ¼ndung entbehrt. Da zudem kein Anlass besteht anzunehmen, dass weitere Beweismassnahmen an diesem feststehenden Ergebnis etwas zu Ã¤ndern vermÃ¶chten, ist auf die Abnahme weiterer Beweise in antizipierter BeweiswÃ¼rdigung (vgl. BGE 124 V 94 E. 4b und 122 V 162 E. 1d) zu verzichten. Somit steht nach dem Gesagten fest, dass der BeschwerdefÃ¼hrerin die AusÃ¼bung ihrer angestammten oder einer behinderungsangepassten TÃ¤tigkeit im Umfang von 60 % eines Vollzeitpensums zumutbar wÃ¤re.</w:t>
      </w:r>
    </w:p>
    <w:p>
      <w:r>
        <w:t>4.4Â Â Â Â  Was die BeschwerdefÃ¼hrerin dagegen vorbringt, ist nicht stichhaltig. Insbesondere erscheint das Teilgutachten des Dr. I.___ nicht als widersprÃ¼chlich. Dass die im Rahmen der Untersuchung erhaltenen testpsychologischen Ergebnisse nicht mit den objektiven Befunden Ã¼bereinstimmten, erklÃ¤rte Dr. I.___ nachvollziehbar mit der Besonderheit der Begutachtungssituation (Urk. 12/97/12). Entgegen der Auffassung der BeschwerdefÃ¼hrerin setzte sich Dr. I.___, wenn auch nicht besonders eingehend, so dennoch ausfÃ¼hrlich genug mit der abweichenden EinschÃ¤tzung des behandelnden Psychiaters Dr. E.___ auseinander (vgl. Urk. 12/97/12 ff.). Nichts zu ihren Gunsten kann die BeschwerdefÃ¼hrerin sodann aus dem Abschlussbericht der beruflichen AbklÃ¤rung durch die D.___ vom 15. April 2008 ableiten. DiesbezÃ¼glich ist vorab festzuhalten, dass die abschliessende Beurteilung der sich aus einem Gesundheitsschaden ergebenden funktionellen LeistungsfÃ¤higkeit in der Hauptsache dem Arzt oder der Ãrztin und nicht den Fachleuten der Berufsberatung/beruflichen Eingliederung obliegt (vgl. Urteil des Bundesgerichts vom 4. Juli 2008, 9C_833/2007, E. 3.3.1). Im Ãbrigen ist darauf hinzuweisen, dass im Rahmen der Begutachtung durch das C.___ selbstlimitierende Verhaltensweisen mit einem auf Schmerz fokussiertem Verhalten, einer schlechten Testkonsistenz und einer zu tiefen SelbsteinschÃ¤tzung der eigenen FÃ¤higkeiten konstatiert wurden (vgl. Urk. 12/100/8 unten, 12/100/9 oben, 12/100/14 oben, 12/100/17 unten, 12/100/18 oben, 12/100/29 unten, 12/100/38 unten). Die anhand der subjektiv gezeigten Leistung festgelegte LeistungsfÃ¤higkeit im Abschlussbericht der D.___ vermag daher keine ernsthaften Zweifel am Aussagegehalt der vorhandenen medizinischen Akten zu erwecken.</w:t>
      </w:r>
    </w:p>
    <w:p>
      <w:r>
        <w:rPr>
          <w:b/>
        </w:rPr>
        <w:t>E. 5</w:t>
      </w:r>
    </w:p>
    <w:p>
      <w:r>
        <w:t>5.1Â Â Â Â  Strittig und zu prÃ¼fen ist im Weiteren der Zeitpunkt der ErÃ¶ffnung der Wartezeit und damit der Rentenbeginn (vgl. Art. 29 Abs. 1 lit. b IVG in der bis 31. Dezember 2007 geltenden Fassung, heute Art. 28 Abs. 1 lit. b IVG). Nachdem die Gutachter des G.___ der BeschwerdefÃ¼hrerin gestÃ¼tzt auf ihre Untersuchungen vom Februar 2007 sowohl aus neurologischer als auch aus orthopÃ¤discher und psychiatrischer Sicht eine uneingeschrÃ¤nkte ArbeitsfÃ¤higkeit attestiert hatten (vgl. Gutachten vom 10. Mai 2007 [Urk. 12/22/22]) und stichhaltige Beweise fÃ¼r die Annahme fehlen, dass davor wÃ¤hrend eines Jahres ohne wesentlichen Unterbruch durchschnittlich eine mindestens 40%ige ArbeitsunfÃ¤higkeit bestanden hÃ¤tte, kann der BeschwerdefÃ¼hrerin nicht gefolgt werden, soweit sie seit dem 1. Januar 2006 von einer durchgehenden vollstÃ¤ndigen ArbeitsunfÃ¤higkeit und einem Rentebeginn per 1. Januar 2007 ausgeht. Jedoch rechtfertigt es sich mit Dr. I.___ von einer 40%igen ArbeitsunfÃ¤higkeit ab MÃ¤rz 2007 auszugehen (vgl. Urk. 12/97/13).</w:t>
      </w:r>
    </w:p>
    <w:p>
      <w:r>
        <w:t>5.2Â Â Â Â  Der - fÃ¼r den Zeitpunkt der InvaliditÃ¤tsbemessung relevante (BGE 129 V 222 E. 4.2 S. 223) - Rentenbeginn fÃ¤llt somit auf den MÃ¤rz 2008. FÃ¼r die Bestimmung des Valideneinkommens ist die IV-Stelle zu Unrecht vom zuletzt bei der frÃ¼heren Arbeitgeberin verdienten Lohn ausgegangen. Weil die BeschwerdefÃ¼hrerin diese Stelle gemÃ¤ss der unbestritten gebliebenen Auskunft der Arbeitgeberin (vgl. Fragebogen fÃ¼r Arbeitgebende [Urk. 12/17/2] sowie KÃ¼ndigungsschreiben [Urk. 12/17/8]) infolge einer Reorganisation und somit aus invaliditÃ¤tsfremden GrÃ¼nden verloren hat und dementsprechend auch als Gesunde nicht mehr an der bisherigen langjÃ¤hrigen Arbeitsstelle tÃ¤tig wÃ¤re, ist fÃ¼r die Bemessung des Valideneinkommens gemÃ¤ss hÃ¶chstrichterlicher Rechtsprechung (vgl. Urteil des damaligen EidgenÃ¶ssischen Versicherungsgerichts I 95/03 vom 28. Januar 2004 E. 4.2.2) auf die TabellenlÃ¶hne der Lohnstrukturerhebung des Bundesamtes fÃ¼r Sozialversicherungen (LSE) abzustellen. Da das frÃ¼here ArbeitsverhÃ¤ltnis nicht mehr besteht und keine neu aufgenommene, die RestarbeitsfÃ¤higkeit voll ausschÃ¶pfende ErwerbstÃ¤tigkeit zur Diskussion steht, sind auch fÃ¼r die Bestimmung des Invalideneinkommens TabellenlÃ¶hne herbeizuziehen (BGE 129 V 472 E. 4.2.1 S. 475; 126 V 75 E. 3b/bb S. 76 f. mit Hinweisen). Massgeblich ist die Tabelle TA1 gemÃ¤ss LSE (BGE 129 V 472 E. 4.2.1; 126 V 75 E. 3b S. 76 f.; Urteil des Bundesgerichts 9C_609/2007 vom 25. August 2008 E. 6).</w:t>
      </w:r>
    </w:p>
    <w:p>
      <w:r>
        <w:t>5.3Â Â Â Â  Die BeschwerdefÃ¼hrerin verfÃ¼gt gemÃ¤ss Aktenlage weder Ã¼ber einen (branchenspezifischen) Berufsabschluss (vgl. Urk. 12/6/1 ff.), noch war sie an ihrer bisherigen Stelle mit anspruchsvolleren Arbeiten betraut, die Berufs- und Fachkenntnisse voraussetzten (Urk. 12/6/4 ff.; vgl. etwa Urteile des Bundesgerichts 9C_882/2009 vom 1. April 2010 E. 6.3, 8C_9/2009 vom 10. November 2009 E. 4.1). Sowohl fÃ¼r die Bemessung des Invalideneinkommens wie auch fÃ¼r diejenige des Valideneinkommens ist demnach eine Einstufung in das Anforderungsniveau 4 (einfache und repetitive TÃ¤tigkeiten) gerechtfertigt. Wird vom monatlichen Bruttolohn (Zentralwert bei einer standardisierten Arbeitszeit von 40 Wochenstunden) der mit einfachen und repetitiven Arbeiten (Anforderungsniveau 4, Total) beschÃ¤ftigten Frauen von Fr. 4'116.-- im Jahr 2008 (LSE 2008, Tabelle TA1, S. 26) ausgegangen, resultiert unter BerÃ¼cksichtigung der betriebsÃ¼blichen wÃ¶chentlichen Arbeitszeit von 41,6 Stunden (Die Volkswirtschaft, 9-2011, Tabelle B9.2, S. 94, Total) aufs Jahr (x 12) ein Valideneinkommen von Fr. 51'368.--. Da der verminderten LeistungsfÃ¤higkeit im Zusammenhang mit der depressiven StÃ¶rung bereits mit der um 40 % verminderten ArbeitsfÃ¤higkeit ausreichend Rechnung getragen wurde (vgl. Urk. 12/97/13), zumal aus rheumatologischer Sicht keine zeitliche EinschrÃ¤nkung der ArbeitsfÃ¤higkeit genannt wurde (vgl. Urk. 12/100/10), besteht bei der Festsetzung des Invalideneinkommens kein Anlass, die gesundheitliche BeeintrÃ¤chtigung Ã¼ber das um 40 % reduzierte Arbeitspensum hinaus zusÃ¤tzlich mittels eines Abzuges vom Tabellenlohn zu berÃ¼cksichtigen. Da sich sowohl das Kriterium der NationalitÃ¤t/Aufenthaltskategorie bei der Ã¼ber das Schweizer BÃ¼rgerrecht verfÃ¼genden BeschwerdefÃ¼hrerin (vgl. Urk. 12/8/1; LSE 2006, S. 30, Tabelle TA12) als auch die Faktoren Teilzeit sowie Alter (Jahrgang 1963) - stets bezogen auf das in Betracht fallende Arbeitssegment - eher lohnerhÃ¶hend auswirken (vgl. LSE 2006, S. 16, Tabelle T2* und Tabelle TA9 vgl. LSE 2004, S. 65, Tabelle TA9), rechtfertigt sich vorliegend kein Abzug, sondern ist vielmehr von einem ungekÃ¼rzten Invalideneinkommen auszugehen. Unter diesen UmstÃ¤nden entspricht der InvaliditÃ¤tsgrad dem (40%igen) Grad der ArbeitsunfÃ¤higkeit (vgl. E. 1.5 hiervor; vgl. Urteil des Bundesgerichts 9C_100/2010 vom 23. MÃ¤rz 2010 E. 2.3.2.2 mit Hinweisen), weshalb die angefochtene VerfÃ¼gung der IV-Stelle im Ergebnis zu bestÃ¤tigen ist.</w:t>
      </w:r>
    </w:p>
    <w:p>
      <w:r>
        <w:t>6.Â Â Â Â Â Â</w:t>
      </w:r>
    </w:p>
    <w:p>
      <w:r>
        <w:t>6.1Â Â Â Â  RechtsanwÃ¤ltin Katharina Landolf machte mit TÃ¤tigkeitsnachweis vom 21. Oktober 2011 (Urk. 19/1) einen Aufwand von insgesamt 9.17 Stunden sowie Barauslagen von Fr. 105.70 geltend. In Anbetracht der zu berÃ¼cksichtigenden Akten und der zu behandelnden Rechtsfragen erscheint der geltend gemachte zeitliche Aufwand als angemessen. Bei einem gerichtsÃ¼blichen Stundenansatz von Fr. 200.-- ist die unentgeltliche Rechtsvertreterin deshalb inklusive Mehrwertsteuer und Auslagenersatz mit Fr. 2'095.-- (9.17 x Fr. 200.-- zuzÃ¼glich 8 % Mehrwertsteuer + Fr. 105.70 zuzÃ¼glich 8 % Mehrwertsteuer) aus der Gerichtskasse zu entschÃ¤digen.</w:t>
      </w:r>
    </w:p>
    <w:p>
      <w:r>
        <w:t>6.2Â Â Â Â  Die Gerichtskosten, die nach dem Verfahrensaufwand und unabhÃ¤ngig vom Streitwert festzulegen sind (Art. 69 Abs. 1 bis IVG), sind auf Fr. 700.-- anzusetzen. Entsprechend dem Ausgang des Verfahrens sind sie der unterliegenden BeschwerdefÃ¼hrerin aufzuerlegen, zufolge GewÃ¤hrung der unentgeltlichen ProzessfÃ¼hrung jedoch einstweilen auf die Gerichtskasse zu nehmen.</w:t>
      </w:r>
    </w:p>
    <w:p>
      <w:r>
        <w:t>Das Gericht erkennt:</w:t>
      </w:r>
    </w:p>
    <w:p>
      <w:r>
        <w:t>1.Â Â Â Â Â Â Â Â  Die Beschwerde wird abgewiesen.</w:t>
      </w:r>
    </w:p>
    <w:p>
      <w:r>
        <w:t>2.Â Â Â Â Â Â Â Â  Die Gerichtskosten von Fr. 700.-- werden der BeschwerdefÃ¼hrerin auferlegt, jedoch zufolge GewÃ¤hrung der unentgeltlichen ProzessfÃ¼hrung einstweilen auf die Gerichtskasse genommen.</w:t>
      </w:r>
    </w:p>
    <w:p>
      <w:r>
        <w:t>3.Â Â Â Â Â Â Â Â  Die unentgeltliche Rechtsvertreterin der BeschwerdefÃ¼hrerin, RechtsanwÃ¤ltin Katharina Landolf, Affoltern am Albis, wird mit Fr. 2'095.-- (inkl. Barauslagen und Mehrwertsteuer) aus der Gerichtskasse entschÃ¤digt. Die BeschwerdefÃ¼hrerin wird auf Â§ 16 Abs. 4 des Gesetzes Ã¼ber das Sozialversicherungsgericht hingewiesen.</w:t>
      </w:r>
    </w:p>
    <w:p>
      <w:r>
        <w:t>4.Â Â Â Â Â Â Â Â  Zustellung gegen Empfangsschein an:</w:t>
      </w:r>
    </w:p>
    <w:p>
      <w:r>
        <w:t>- RechtsanwÃ¤ltin Katharina Landolf</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