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IV.2010.00159 vom 30. September 2011</w:t>
      </w:r>
    </w:p>
    <w:p>
      <w:r>
        <w:t>ZH Sozialversicherungsgericht, 2011-09-30, DE</w:t>
      </w:r>
    </w:p>
    <w:p>
      <w:r>
        <w:rPr>
          <w:b/>
        </w:rPr>
        <w:t xml:space="preserve">Quelle: </w:t>
      </w:r>
      <w:r>
        <w:t>https://mcp.opencaselaw.ch/entscheid/zh_sozialversicherungsgericht_IV.2010.00159</w:t>
      </w:r>
    </w:p>
    <w:p>
      <w:r>
        <w:t>FR: ZH_SOZIALVERSICHERUNGSGERICHT IV.2010.00159 du 30 septembre 2011</w:t>
      </w:r>
    </w:p>
    <w:p>
      <w:r>
        <w:t>IT: ZH_SOZIALVERSICHERUNGSGERICHT IV.2010.00159 del 30 settembre 2011</w:t>
      </w:r>
    </w:p>
    <w:p>
      <w:pPr>
        <w:pStyle w:val="Heading2"/>
      </w:pPr>
      <w:r>
        <w:t>Erwägungen</w:t>
      </w:r>
    </w:p>
    <w:p>
      <w:r>
        <w:rPr>
          <w:b/>
        </w:rPr>
        <w:t>E. 2</w:t>
      </w:r>
    </w:p>
    <w:p>
      <w:r>
        <w:t>2.1Â Â Â Â  Weder die Zusprechung einer Rente an sich, noch der Rentenbeginn sind umstritten. Uneinig sind sich die Parteien dagegen Ã¼ber die RentenhÃ¶he.</w:t>
      </w:r>
    </w:p>
    <w:p>
      <w:r>
        <w:t>Â Â Â Â Â Â Â Â  GemÃ¤ss Art. 28 Abs. 1 IVG (in der bis zum 31. Dezember 2003 gÃ¼ltig gewesenen Fassung) haben Versicherte Anspruch auf eine ganze Rente, wenn sie mindestens zu 66 2/3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Diese GrundsÃ¤tze sind bei einer Fibromyalgie analog anzuwenden (BGE 132 V 65 E. 4).</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Da die der IV-Stelle zur VerfÃ¼gung stehenden Gutachten (Urk. 13/105, 13/120 und 13/129) bezÃ¼glich der Diagnosen und der ArbeitsfÃ¤higkeit zu unterschiedlichen SchlÃ¼ssen gelangt waren, liess sie den Versicherten am 15. Januar 2009 durch pract. med. G.___, Facharzt fÃ¼r Psychiatrie und Psychotherapie, vom verwaltungsinternenÂ  RAD, untersuchen (Urk. 13/132). Der Einspracheentscheid vom 11. Mai 2009 (Urk. 2/0), mit welchem dem Versicherten eine ganze Rente zugesprochen wurde, und die darauf basierenden angefochtenen VerfÃ¼gungen (Urk. 2/1-8) beruhen im Wesentlichen auf dieser Untersuchung, aufgrund welcher pract. med. G.___ die Diagnose eines agitiert depressiven Zustandbildes im Rahmen einer mittelgradigen depressiven StÃ¶rung (ICD-10: F32.1), einer anhaltenden somatoformen SchmerzstÃ¶rung (ICD-10: F45.4) (mit Differenzialdiagnose Fibromyalgie) und akzentuierter PersÃ¶nlichkeitszÃ¼ge (narzisstisch/emotional-instabil vom impulsiven Typ) stellte (Urk. 13/132 S. 4). Aufgrund der gestellten Diagnose ging pract. med. G.___ von einer deutlich reduzierten ArbeitsfÃ¤higkeit von noch rund 30 % in einem entsprechend angepassten Rahmen aus und wies darauf hin, dass eine solche angepasste TÃ¤tigkeit mit geringen Anforderungen an die Konzentrations- und MerkfÃ¤higkeit einhergehen mÃ¼sse, ein ruhiges und empathisches Arbeitsumfeld gewÃ¤hrleistet werden mÃ¼sse und die zeitliche Organisation der Arbeitseinteilung flexibel und selbstÃ¤ndig durch den Versicherten mÃ¶glich sein mÃ¼sse. In TÃ¤tigkeiten, die diesen Anforderungen nicht genÃ¼gen, sei hingegen von einer 100%igen ArbeitsunfÃ¤higkeit auszugehen (Urk. 13/132 S. 5). Die Beurteilung von pract. med. G.___ deckt sich im Wesentlichen mit den im vom Versicherten eingereichten Parteigutachten von Dr. E.___ (Urk. 13/129) enthaltenen Feststellungen und Schlussfolgerungen.</w:t>
      </w:r>
    </w:p>
    <w:p>
      <w:r>
        <w:t>3.2Â Â Â Â  Die BeschwerdefÃ¼hrerin stÃ¼tzte sich hingegen bei ihrer Beurteilung der ArbeitsfÃ¤higkeit des Versicherten auf das Parteigutachten ihres Vertrauensarztes Dr. I.___ (Urk. 13/148), der eine SomatisierungsstÃ¶rung bei einer kombinierten PersÃ¶nlichkeitsstÃ¶rung mit paranoiden, impulsiven und auch histrionischen Anteilen (ICD-10: F45.0 und F.61) und einen Status nach rezidivierender depressiver StÃ¶rung, leicht bis mittelgradig (Urk. 13/148 S. 13), diagnostizierte. Aufgrund der gestellten Diagnosen ging Dr. I.___ von einer 100%igen ArbeitsunfÃ¤higkeit fÃ¼r die TÃ¤tigkeit als Kellner aus (Urk. 13/148 S. 16). In angepasster TÃ¤tigkeit, bei wenig Klienten- oder Mitarbeiterkontakt, ergebe sich aus psychiatrischer Sicht hingegen eine mindestens 50%ige ArbeitsfÃ¤higkeit, wobei zu beachten sei, dass es dem Versicherten zumutbar sei, seine Beschwerden zu Ã¼berwinden. Er kÃ¶nne solcherart ein Pensum von zwei Mal drei Stunden pro Tag verrichten, wobei er vermehrt Pausen wegen der geistigen ErmÃ¼dbarkeit brauche (Urk. 13/148 S. 14).</w:t>
      </w:r>
    </w:p>
    <w:p>
      <w:r>
        <w:rPr>
          <w:b/>
        </w:rPr>
        <w:t>E. 4</w:t>
      </w:r>
    </w:p>
    <w:p>
      <w:r>
        <w:t>4.1Â Â Â Â  Wie vom Versicherten zutreffend festgehalten wird, kann nicht mehr auf das Gutachten des C.___ aus dem Jahr 2006 (Urk. 13/105 und 114) abgestellt werden, da gemÃ¤ss Dr. D.___ (Urk. 13/120 S. 8 Ziff. 3) und Dr. E.___ (Urk. 13/129 S. 26) ausgewiesen ist, dass seitdem eine Verschlechterung des psychischen Befindens eingetreten ist. Ausserdem ist mit dem Versicherten festzuhalten, dass die Auffassung von pract. med. G.___, wonach eine ArbeitsfÃ¤higkeit von lediglich 30 % in einem entsprechend angepassten Rahmen vorliegt (Urk. 13/132 S. 5 Abs. 2), derjenigen von Dr. E.___ entspricht (Urk. 13/129 S. 29 Ziff. 8) und auch von jener von Dr. D.___ nicht abweicht. Letzterer rÃ¤umte nÃ¤mlich ein, dass die ArbeitsunfÃ¤higkeit des Versicherten durchaus hÃ¶her als auf 50 % eingeschÃ¤tzt werden kÃ¶nne, wenn man nicht nur das depressive Zustandsbild, sondern daneben auch die PersÃ¶nlichkeitsstÃ¶rung des Versicherten berÃ¼cksichtige (Urk. 13/120 S. 10 Abs. 6). Von einander widersprechenden Arztgutachten kann somit keine Rede sein. Ausserdem ist festzuhalten, dass nicht nur das Gutachten von Dr. E.___ (Urk. 13/129), sondern auch jenes von Dr. I.___ (Urk. 13/148) ein Parteigutachten ist.</w:t>
      </w:r>
    </w:p>
    <w:p>
      <w:r>
        <w:t>Â Â Â Â Â Â Â Â  Was den Bericht von pract. med. G.___ (Urk. 13/132) anbelangt, sind keine GrÃ¼nde ersichtlich, weshalb dieser - im Zusammenhang mit den Ã¼brigen Gutachten - nicht massgeblich sein soll. Pract. med. G.___ untersuchte den Versicherten und berÃ¼cksichtigte die Vorakten sowie dessen persÃ¶nliche Aussagen. Seine Beurteilungen der medizinischen Situationen sind einleuchtend und widerspruchsfrei dargestellt und die gezogenen Schlussfolgerungen sind nachvollziehbar. Damit sind die von der Rechtsprechung entwickelten Anforderungen erfÃ¼llt (BGE 134 V 231 E. 5.1; 125 V 352 E. 3a, 122 V 160 E. 1c). Er gelangt ebenfalls zum Ergebnis, dass lediglich eine deutlich reduzierte ArbeitsfÃ¤higkeit von nur rund 30 % in einem entsprechend angepassten Rahmen vorliegt (Urk. 13/132 S. 5 Abs. 2 am Anfang).</w:t>
      </w:r>
    </w:p>
    <w:p>
      <w:r>
        <w:t>4.2Â Â Â Â  Die BeschwerdefÃ¼hrerin macht in medizinischer Hinsicht geltend, die Diagnose einer schweren Depression kÃ¶nne nicht zutreffen, da ein angeblich schwer depressiver Mann kaum mit Versicherungen streiten und sich mit BehÃ¶rden auseinandersetzen kÃ¶nne. Es sei notorisch, dass schwer depressive Menschen nicht aggressiv sein kÃ¶nnten. Da bei FÃ¤llen mit psychischen StÃ¶rungen eine genaue Diagnose unabdingbar sei, sei die auf einer Falschdiagnose beruhende VerfÃ¼gung der IV-Stelle aufzuheben und ein Obergutachten einzuholen (Urk. 1 S. 8 Ziff. 12-13). Eine mittelgradige Depression wÃ¼rde hingegen nie eine volle ArbeitsunfÃ¤higkeit rechtfertigen, wie sie von Dr. E.___ postuliert werde (Urk. 24 S. 4 Ziff. 7).</w:t>
      </w:r>
    </w:p>
    <w:p>
      <w:r>
        <w:t>Â Â Â Â Â Â Â Â  Dagegen wendet der Versicherte ein, gemÃ¤ss den medizinischen Akten der IV (Urk. 13/132 S. 4) habe keine schwere, sondern eine mittelgradige depressive StÃ¶rung bestanden (Urk. 21 S. 5 am Ende). Das C.___ (Urk. 13/105 S. 23 Abs. 2), Dr. D.___ (Urk. 13/120 S. 7 Abs. 4), Dr. E.___ (Urk. 13/129 S. 23 Abs. 2) und pract. med. G.___ (Urk. 13/132 S. 4 Ziff. 11), hÃ¤tten die AggressivitÃ¤t als Ausdruck einer agitierten Depression interpretiert. Dr. I.___ (Urk. 13/148 S. 13) sei somit der einzige, der die AggressivitÃ¤t, Gereiztheit und NervositÃ¤t des Versicherten nicht als Ausdruck einer agitierten Depression interpretiert habe, ohne allerdings fÃ¼r die abweichende Beurteilung eine BegrÃ¼ndung anzugeben (Urk. 21 S. 9 am Anfang). Es sei somit auf die Beurteilung durch die Vorgutachter abzustellen und die Einholung eines Obergutachtens wÃ¼rde sich erÃ¼brigen (Urk. 21 S. 9).</w:t>
      </w:r>
    </w:p>
    <w:p>
      <w:r>
        <w:t>Â Â Â Â Â Â Â Â  Was die Auseinandersetzungen mit Versicherungen und BehÃ¶rden anbelangt, betont der Versicherte, er wÃ¼rde diese nicht selber fÃ¼hren, sondern er habe dazu RechtsanwÃ¤ltin Barbara Laur als Rechtsvertreterin beigezogen (Urk. 21 S. 9 am Ende).</w:t>
      </w:r>
    </w:p>
    <w:p>
      <w:r>
        <w:t>Â Â Â Â Â Â Â Â  Dass eine Depression gerade bei MÃ¤nnern auch bei Vorhandensein von AggressivitÃ¤t, Gereiztheit und NervositÃ¤t vorhanden sein kann, ist medizinisch erwiesen und wird dadurch bestÃ¤tigt, dass in den vorhandenen Gutachten (Urk. 13/105 S. 25 Ziff. 4.1, Urk. 13/120 S. 6 und Urk. 13/129 S. 28) und im Bericht von pract. med. G.___ (Urk. 13/132 S. 4 Ziff. 11, wo von einem Âagitiert depressiven Zustandsbild im Rahmen einer mittelgradigen depressiven StÃ¶rungÂ die Rede ist), das Vorliegen einer solchen bei Kenntnis der oben erwÃ¤hnten Faktoren diagnostiziert wird. Dass sich dies zumindest bei mittelschweren Depressionen so verhÃ¤lt, bestreitet die BeschwerdefÃ¼hrerin denn auch nicht. Die SuizidalitÃ¤t von depressiven MÃ¤nnern wirkt sich eher durch eine hÃ¶here ImpulsivitÃ¤t und nach aussen getragene AggressivitÃ¤t, psychodynamisch als narzisstische Wut, als zerstÃ¶rend und Rache nehmend (ÂSamsonÂ im Alten Testament) aus, wÃ¤hrend sich die SuizidalitÃ¤t von Frauen eher beziehungsorientiert, damit beziehungserhaltend, appellativ-intentional und narzisstisch-verletzt/gekrÃ¤nkt abbildet (M. Wolfersdorf, H. Schulte-Wefers, E. Schaller, Depression bei MÃ¤nnern: Einige klinische Aspekte der so genannten "mÃ¤nnlichen Depression" in: Blickpunkt Der Mann [Wissenschaftliches Journal fÃ¼r MÃ¤nnergesundheit] 2009; 7 (4), S. 13).</w:t>
      </w:r>
    </w:p>
    <w:p>
      <w:r>
        <w:t>4.3Â Â Â Â  Die BeschwerdefÃ¼hrerin bemÃ¤ngelt weiter, dass die IV-Stelle das Vorliegen von psychosozialen Faktoren nicht erkannt und somit keine prozentuale Gewichtung zwischen diesen und dem tatsÃ¤chlichen Krankheitssymptom habe vornehmen kÃ¶nnen. Somit habe keine WÃ¼rdigung darÃ¼ber stattgefunden, in welchem Ausmass die invaliditÃ¤tsfremden Faktoren, fÃ¼r welche die Invalidenversicherung und die Vorsorgeeinrichtungen nicht einzustehen hÃ¤tten, einen Einfluss auf die ArbeitsfÃ¤higkeit des Versicherten hÃ¤tten. Da die IV-Stelle ihrer AbklÃ¤rungspflicht gemÃ¤ss Art. 43 ATSG nicht in rechtsgenÃ¼glichem Ausmass nachgekommen sei, sei eine ergÃ¤nzende Untersuchung vorzunehmen (Urk. 1 S. 9 Ziff. 14-17 und Urk. 24 S. 4 Ziff. 8).</w:t>
      </w:r>
    </w:p>
    <w:p>
      <w:r>
        <w:t>Â Â Â Â Â Â Â Â  Dagegen wendet der Versicherte ein, es sei unbestritten, dass er ausser an medizinischen auch an psychosozialen Problemen leide. Diese seien allerdings Bestandteil oder Folge der gesundheitlichen Probleme. Dr. D.___ habe ausdrÃ¼cklich festgehalten, dass das psychische Leiden gegenÃ¼ber den psychosozialen Faktoren eindeutig Ã¼berwiege (Urk. 13/120 S. 7 am Ende); Dr. E.___ (Urk. 13/129) und pract. med. G.___ (Urk. 13/132) hÃ¤tten seine ArbeitsunfÃ¤higkeit sogar ausschliesslich mit den erhobenen psychiatrischen Diagnosen begrÃ¼ndet (Urk. 21 S. 7).</w:t>
      </w:r>
    </w:p>
    <w:p>
      <w:r>
        <w:t>Â Â Â Â Â Â Â Â  Dem ist beizupflichten. Nicht nur pract. med. G.___, sondern auch Dr. D.___ und Dr. E.___ sind der Auffassung, dass das psychische Leiden zumindest als Hauptursache fÃ¼r die ArbeitsunfÃ¤higkeit des Versicherten anzusehen ist. Zwar fand Dr. I.___ in seiner Untersuchung keine depressive StÃ¶rung, und er fÃ¼hrte das aggressive Verhalten des Versicherten nicht - wie Dr. D.___ - auf eine agitierte Depression zurÃ¼ck. Er stellte hiezu vielmehr fest, offenbar hÃ¤tten die antidepressiven Medikamente zu einer Besserung gefÃ¼hrt. Weshalb er keine Depression feststellte und praktisch alle andern medizinischen Beurteilungen von einer solchen ausgingen, fÃ¼hrte er indessen nicht an. Er hielt jedoch dafÃ¼r, der Versicherte zeige eine schwere PersÃ¶nlichkeitsstÃ¶rung, neige zu GrÃ¶ssenideen (paranoid, narzisstisch), tendiere dazu, sich zu inszenieren (histrionisch), und er sei schnell gekrÃ¤nkt (narzisstisch und auch impulsiv). Diese PersÃ¶nlichkeitsstÃ¶rung hindere den Versicherten daran, seine Beschwerden und die daraus resultierende schwierige soziale Situation gelassener anzugehen. Wegen dieser PersÃ¶nlichkeitsstÃ¶rung verkralle er sich recht stur in eine Opfer-TÃ¤terwelt. Es scheine ihm, dass am Anfang die depressive StÃ¶rung mehr im Vordergrund gewesen sei, im Verlauf hÃ¤tten sich jedoch vermehrt die PersÃ¶nlichkeitsstÃ¶rungen gezeigt. Deretwegen sei der Versicherte einem Arbeitgeber respektive den Kunden in einem Gastrobetrieb nicht zumutbar, so dass sich fÃ¼r den Beruf eines Kellners eine volle ArbeitsunfÃ¤higkeit ergebe. Der wesentliche Gesundheitsschaden, die PersÃ¶nlichkeitsstÃ¶rung, lasse sich durch Therapien wie auch Medikamente nur wenig beeinflussen. In angepasster TÃ¤tigkeit, bei wenig Klienten- oder Mitarbeiterkontakt, ergebe sich aus psychiatrischer Sicht eine mindestens 50%ige ErwerbsfÃ¤higkeit (gemeint wohl: ArbeitsfÃ¤higkeit). Dabei sei zu beachten, dass es dem Versicherten zumutbar sei, seine Beschwerden zu Ã¼berwinden. Er kÃ¶nne so ein Pensum von zwei Mal drei Stunden als Buffetbursche oder Fabrikarbeiter (Ãberwachungsarbeiten) verrichten; er brauche vermehrt Pausen wegen "der geistigen und ErmÃ¼dbarkeit". ZusÃ¤tzliche Voraussetzung sei, dass der Versicherte wenig Kontakte zu Mitarbeitern und Kunden haben mÃ¼sse.</w:t>
      </w:r>
    </w:p>
    <w:p>
      <w:r>
        <w:t>Â Â Â Â Â Â Â Â  Dr. I.___ bejahte somit seinerseits das Vorliegen einer eigenstÃ¤ndigen psychischen Krankheit in Form einer Somatisierungs- und PersÃ¶nlichkeitsstÃ¶rung und bezeichnete den Krankheitsgrad als "mittel". Er betonte lediglich, die Diagnose "schwere depressive Episode" sei nie gerechtfertigt gewesen. Er erachtete einerseits Massnahmen zur Schadenminderung als zumutbar, verwies aber gleichzeitig selber auf die unmittelbar vorangehende Aussage, wonach sich der wesentliche Gesundheitsschaden, die PersÃ¶nlichkeitsstÃ¶rung, durch Therapien wie auch Medikamente nur wenig beeinflussen lasse. Lediglich zusÃ¤tzlich stellte Dr. I.___ psychosoziale Komponenten fest und zÃ¤hlte darunter Schulden, Beziehungsschwierigkeiten sowie Arbeitslosigkeit respektive ArbeitsunfÃ¤higkeit (Urk. 13/148 S. 13 ff.).</w:t>
      </w:r>
    </w:p>
    <w:p>
      <w:r>
        <w:t>Â Â Â Â Â Â Â Â  Diese Beurteilung im Gutachten von Dr. I.___ lÃ¤sst ebenfalls auf ein erhebliches psychisches Leiden des Versicherten schliessen, welches neben der SchmerzstÃ¶rung gegeben ist, auch wenn Dr. I.___ das psychische Leiden vorab auf eine PersÃ¶nlichkeitsstÃ¶rung und nicht auf Depressionen zurÃ¼ckfÃ¼hrte. Allerdings ging es ihm vor allem darum, die Existenz einer schweren Depression in Abrede zu stellen, nicht jedoch ausdrÃ¼cklich einer mittelschweren.</w:t>
      </w:r>
    </w:p>
    <w:p>
      <w:r>
        <w:t>Â Â Â Â Â Â Â Â  Im Ãbrigen ergeben sich gerade auch aus den AusfÃ¼hrungen Dr. I.___s - wie aus den Ã¼brigen medizinischen Berichten - deutliche Hinweise auf eine massive EinschrÃ¤nkung in der ArbeitsfÃ¤higkeit, welche sich, wie Dr. I.___ festhielt, "nur wenig beeinflussen lasse", was doch gleichzeitig deren Ãberwindbarkeit in Frage stellt. Insoweit stimmen also die medizinischen Beurteilungen, inklusive jene von Dr. I.___, welcher seinen Bericht im Auftrag der BeschwerdefÃ¼hrerin erstellt hatte, durchaus Ã¼berein.</w:t>
      </w:r>
    </w:p>
    <w:p>
      <w:r>
        <w:rPr>
          <w:b/>
        </w:rPr>
        <w:t>E. 4.4.1</w:t>
      </w:r>
    </w:p>
    <w:p>
      <w:r>
        <w:t>Ein weiterer Kritikpunkt der BeschwerdefÃ¼hrerin betrifft den Umstand, dass nicht thematisiert worden sei, ob bei der vorhandenen somatoformen SchmerzstÃ¶rung eine psychische KomorbiditÃ¤t von erheblicher Schwere, IntensitÃ¤t, AusprÃ¤gung und Dauer bestehe. Da die Diagnose einer schweren Depression nicht zutreffen kÃ¶nne, sei eine psychische KomorbiditÃ¤t von erheblicher Schwere und IntensitÃ¤t nicht ausgewiesen. Somit kÃ¶nne eine Rente nicht aufgrund des Schmerzsyndroms zugesprochen werden. Diese Frage sei vielmehr in einem Obergutachten zu klÃ¤ren (Urk. 1 S. 9-10 Ziff. 18-19, Urk. 24 S. 4 Ziff. 9).</w:t>
      </w:r>
    </w:p>
    <w:p>
      <w:r>
        <w:t>Â Â Â Â Â Â Â Â  Nach Ansicht des Versicherten verkennt die BeschwerdefÃ¼hrerin, dass mit der Â Â Â Â Â Â Â Â  Diagnose einer mittelgradigen depressiven StÃ¶rung, welche fÃ¼r sich allein die Â Â Â Â Â Â Â Â  ArbeitsfÃ¤higkeit auf 50 % reduziere, eine psychische KomorbiditÃ¤t von Â Â Â Â Â Â Â Â  erheblicher AusprÃ¤gung ohne weiteres ausgewiesen sei. Da auch weitere der Â Â Â Â Â Â Â Â  Foerster-Kriterien ausgeprÃ¤gt erfÃ¼llt seien (beispielsweise ein sozialer Â Â Â Â Â Â Â Â  RÃ¼ckzug), kÃ¶nne nicht von einer Ãberwindbarkeit der Schmerzen ausgegangen Â Â Â Â Â Â Â Â  werden und die somatoforme SchmerzstÃ¶rung sei bei der Beurteilung der Â Â Â Â Â Â Â Â  ArbeitsfÃ¤higkeit zu berÃ¼cksichtigen (Urk. 21 S. 7).</w:t>
      </w:r>
    </w:p>
    <w:p>
      <w:r>
        <w:rPr>
          <w:b/>
        </w:rPr>
        <w:t>E. 4.4.2</w:t>
      </w:r>
    </w:p>
    <w:p>
      <w:r>
        <w:t>Eine genÃ¼gend erhebliche psychische KomorbiditÃ¤t ist tatsÃ¤chlich auch bei einer mittelgradigen Depression mÃ¶glich. Vorliegend ist von einer mittelgradigen Depression (Urk. 13/120 S. 6 und 10 Abs. 6, Urk. 13/129 S. 28 am Anfang, Urk. 13/132 S. 4 Ziff. 11) als psychischer KomorbiditÃ¤t von erheblicher Schwere, IntensitÃ¤t, AusprÃ¤gung und Dauer auszugehen. So diagnostizierte Dr. D.___ ein Problem der KrankheitsbewÃ¤ltigung bei einem chronischen Schmerzsyndrom (Urk. 13/120 S. 6) und wies darauf hin, dass beim Versicherten eine Âimmense, seelische Anspannung, Gereiztheit, Unbeherrschtheit [und] massive aggressive Geladenheit mit kaum noch erhaltenem BeherrschungsvermÃ¶genÂ herrsche, worunter seine Familie leide (Urk. 13/120 S. 7 Abs. 4). Aus seiner Sicht wÃ¼rden Âsowohl die depressive als auch die PersÃ¶nlichkeitsstÃ¶rung [...] die KrankheitsbewÃ¤ltigung [erschweren] und umgekehrt [...] die Schmerzen als Brennstoff [dienen], der die psychische Fehlentwicklung aufrecht erh[a]lt[e] (Urk. 13/120 S. 7 Abs. 6). Dr. E.___ wies darauf hin, dass sich der Versicherte den sozialen Institutionen, Ãrzten und seinen Schmerzen ohnmÃ¤chtig ausgeliefert fÃ¼hle, weshalb Âeine Introspektion und das psychotherapeutische Arbeiten daran und an coping-Strategien im Umgang sowohl mit den Schmerzen, als auch im Umgang mit GefÃ¼hlen, [...] praktisch unmÃ¶glichÂ seien (Urk. 13/129 S. 26 Abs. 2). ÂSolange keine Anerkennung des subjektiven und tatsÃ¤chlichen Leidens des Exploranden im Sinne eines positiven IV-Beschlusses erfolge und damit auch keine finanzielle und damit soziale Sicherheit einen Boden fÃ¼r eine psychotherapeutische Behandlung biete, sei die Aussicht auf VerÃ¤nderung mit psychotherapeutischen Mitteln gering bis nicht gegebenÂ (Urk. 13/129 S. 28 Ziff. 6). Diese Aussagen wurden auch von pract. med. G.___ bestÃ¤tigt: ÂDie AnpassungsfÃ¤higkeit und die Belastbarkeit des Versicherten [seien] deutlich vermindert, wodurch die Auswirkungen des agitiert depressiven Verhaltens zusÃ¤tzlich verstÃ¤rkt w[Ã¼]rden. Dies alleine fÃ¼hr[e] bereits zu einer wesentlichen EinschrÃ¤nkung der ArbeitsfÃ¤higkeit von mindestens 50 %. Zu einer zusÃ¤tzlichen EinschrÃ¤nkung komme es einerseits durch die chronische Schmerzsymptomatik [und] andererseits durch die SchamgefÃ¼hle, infolge [seiner] reduzierten LeistungsfÃ¤higkeit [...], was beides in einen deutlichen sozialen RÃ¼ckzug fÃ¼hr[e]Â (Urk. 13/132 S. 5).</w:t>
      </w:r>
    </w:p>
    <w:p>
      <w:r>
        <w:rPr>
          <w:b/>
        </w:rPr>
        <w:t>E. 4.5.1</w:t>
      </w:r>
    </w:p>
    <w:p>
      <w:r>
        <w:t>Die BeschwerdefÃ¼hrerin macht weiterhin geltend, der Versicherte sei seiner Pflicht zur Selbsteingliederung nicht in ausreichendem Mass nachgekommen (Urk. 1 S. 10 Ziff. 21-23).</w:t>
      </w:r>
    </w:p>
    <w:p>
      <w:r>
        <w:t>Â Â Â Â Â Â Â Â Â  Dagegen wendet der Versicherte ein, er habe nicht nur die gebotenen medizinischen Behandlungen wahrgenommen, sondern auch an einem Arbeitsversuch und sogar an einem klinischen Versuch zu einem neuen Medikament bei Fibromyalgie teilgenommen (Urk. 21 S. 8 und Urk. 22). Es sei ausserdem zu berÃ¼cksichtigen, dass Stellen, welche dem durch die Vorgutachter umschriebenen Anforderungsprofil gerecht wÃ¼rden, lediglich im geschÃ¼tzten Rahmen vorstellbar seien. Deshalb kÃ¶nne nicht auf die Beurteilung der ArbeitsfÃ¤higkeit durch Dr. I.___ (Urk. 13/148 S. 16 Ziff. 10) abgestellt werden, der eine TÃ¤tigkeit als Buffetbursche als mÃ¶glich erachte (Urk. 21 S. 9).</w:t>
      </w:r>
    </w:p>
    <w:p>
      <w:r>
        <w:t>Â Â Â Â Â Â Â Â Â  Die BeschwerdefÃ¼hrerin erwidert, es wÃ¼rden Beweismittel betreffend Versuche um Eingliederung fehlen und es sei nicht auszuschliessen, dass die geltend gemachte Teilnahme an einem Forschungsprojekt betreffend Fibromyalgie eher auf Betreiben der Parteivertreterin zustande gekommen sei und weniger aus eigenem Antrieb des Versicherten (Urk. 24 S. 4 Ziff. 10).</w:t>
      </w:r>
    </w:p>
    <w:p>
      <w:r>
        <w:rPr>
          <w:b/>
        </w:rPr>
        <w:t>E. 4.5.2</w:t>
      </w:r>
    </w:p>
    <w:p>
      <w:r>
        <w:t>Der Argumentation der BeschwerdefÃ¼hrerin ist entgegenzuhalten, dass der Versicherte im Rahmen der am 26. Oktober 2001 erfolgten Anmeldung bei der IV-Stelle lediglich eine Berufsberatung und eine Umschulung verlangte (Urk. 13/1-2). Das erst am 21. November 2003 und somit mehr als zwei Jahre spÃ¤ter (Urk. 13/42 S. 6) eingereichte Rentengesuch hing mit dem Umstand zusammen, dass die Arbeitsvermittlung infolge der Verschlechterung seines Gesundheitszustandes beendet werden musste (Urk. 13/49).</w:t>
      </w:r>
    </w:p>
    <w:p>
      <w:r>
        <w:t>Â Â Â Â Â Â Â Â  Auch die Teilnahme des Versicherten an einem Forschungsprojekt betreffend Fibromyalgie (Urk. 22) ist als positiv zu werten und zwar unabhÃ¤ngig davon, aus welchem Grund sie erfolgte. In diesem Zusammenhang sei auch darauf hingewiesen, dass pract. med. G.___ vom RAD es nicht als indiziert erachtete, den Versicherten zur Schadenminderung anhalten zu lassen (Urk. 13/132 S. 5 am Ende).</w:t>
      </w:r>
    </w:p>
    <w:p>
      <w:r>
        <w:t>5.Â Â Â Â Â Â Â Â  Zusammenfassend erweisen sich die VerfÃ¼gungen vom 20. Januar 2010 (Urk. 2/1-9) somit als richtig und die Beschwerde ist abzuweisen.</w:t>
      </w:r>
    </w:p>
    <w:p>
      <w:r>
        <w:t>6.Â Â Â Â Â Â</w:t>
      </w:r>
    </w:p>
    <w:p>
      <w:r>
        <w:t>6.1Â Â Â Â  Da es um Bewilligung oder Verweigerung von Versicherungsleistungen geht, ist das Verfahren kostenpflichtig. Die Gerichtskosten sind nach dem Verfahrensaufwand und unabhÃ¤ngig vom Streitwert im Rahmen von Fr. 200.--bis 1'000.-- festzulegen (Art. 69 Abs. 1 bis IVG) und auf Fr. 1Â000.-- anzusetzen. AusgangsgemÃ¤ss sind die Gerichtskosten der unterliegenden BeschwerdefÃ¼hrerin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Diese Regelung gilt sinngemÃ¤ss auch fÃ¼r obsiegende, anwaltlich oder sonst wie qualifiziert vertretene Beigeladene, welche Anspruch auf ProzessentschÃ¤digung durch die unterliegende Partei haben (C. ZÃ¼nd/B. Pfiffner Rauber [Hrsg.], Gesetz Ã¼ber das Sozialversicherungsgericht des Kantons ZÃ¼rich - Kommentar, 2. Aufl., ZÃ¼rich 2009, N 34 zu Â§ 14).</w:t>
      </w:r>
    </w:p>
    <w:p>
      <w:r>
        <w:t>Â Â Â Â Â Â Â Â  Mit Eingabe vom 14. Juli 2011 (Urk. 30) machte RechtsanwÃ¤ltin Barbara Laur einen Aufwand von 9,08 Stunden sowie Barauslagen von Fr. 131.-- geltend, was angemessen erscheint, wobei statt dem angewandten Stundenansatz von Fr. 250.-- der gerichtsÃ¼bliche Stundenansatz von Fr. 200.-- einzusetzen ist. Entsprechend dem Ausgang des Verfahrens hat die BeschwerdefÃ¼hrerin die ProzessentschÃ¤digung von Fr. 2'102.80 (inkl. Barauslagen und Mehrwertsteuer) zu tragen.</w:t>
      </w:r>
    </w:p>
    <w:p>
      <w:r>
        <w:t>Das Gericht erkennt:</w:t>
      </w:r>
    </w:p>
    <w:p>
      <w:r>
        <w:t>1.Â Â Â Â Â Â Â Â  Die Beschwerde wird abgewiesen.</w:t>
      </w:r>
    </w:p>
    <w:p>
      <w:r>
        <w:t>2.Â Â Â Â Â Â Â Â  Die Gerichtskosten von Fr. 1Â000.-- werden der BeschwerdefÃ¼hrerin auferlegt. Rechnung und Einzahlungsschein werden der Kostenpflichtigen nach Eintritt der Rechtskraft zugestellt.</w:t>
      </w:r>
    </w:p>
    <w:p>
      <w:r>
        <w:t>3.Â Â Â Â Â Â Â Â  Die BeschwerdefÃ¼hrerin wird verpflichtet, dem Beigeladenen eine ProzessentschÃ¤digung von Fr. 2'102.80 (inkl. Barauslagen und MWSt) zu bezahlen.</w:t>
      </w:r>
    </w:p>
    <w:p>
      <w:r>
        <w:t>4.Â Â Â Â Â Â Â Â Â Â  Zustellung gegen Empfangsschein an:</w:t>
      </w:r>
    </w:p>
    <w:p>
      <w:r>
        <w:t>- GastroSocial Pensionskasse</w:t>
      </w:r>
    </w:p>
    <w:p>
      <w:r>
        <w:t>- Sozialversicherungsanstalt des Kantons ZÃ¼rich, IV-Stelle</w:t>
      </w:r>
    </w:p>
    <w:p>
      <w:r>
        <w:t>- RechtsanwÃ¤ltin Barbara Laur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