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IV.2010.00153 vom 18. April 2011</w:t>
      </w:r>
    </w:p>
    <w:p>
      <w:r>
        <w:t>ZH Sozialversicherungsgericht, 2011-04-18, DE</w:t>
      </w:r>
    </w:p>
    <w:p>
      <w:r>
        <w:rPr>
          <w:b/>
        </w:rPr>
        <w:t xml:space="preserve">Quelle: </w:t>
      </w:r>
      <w:r>
        <w:t>https://mcp.opencaselaw.ch/entscheid/zh_sozialversicherungsgericht_IV.2010.00153</w:t>
      </w:r>
    </w:p>
    <w:p>
      <w:r>
        <w:t>FR: ZH_SOZIALVERSICHERUNGSGERICHT IV.2010.00153 du 18 avril 2011</w:t>
      </w:r>
    </w:p>
    <w:p>
      <w:r>
        <w:t>IT: ZH_SOZIALVERSICHERUNGSGERICHT IV.2010.00153 del 18 aprile 2011</w:t>
      </w:r>
    </w:p>
    <w:p>
      <w:pPr>
        <w:pStyle w:val="Heading2"/>
      </w:pPr>
      <w:r>
        <w:t>Erwägungen</w:t>
      </w:r>
    </w:p>
    <w:p>
      <w:r>
        <w:rPr>
          <w:b/>
        </w:rPr>
        <w:t>E. 1</w:t>
      </w:r>
    </w:p>
    <w:p>
      <w:r>
        <w:t>1.1Â Â Â Â  Bei erwerbstÃ¤tigen Versicherten ist der InvaliditÃ¤tsgrad gemÃ¤ss Art. 16 des Bundesgesetzes Ã¼ber den Allgemeinen Teil des Sozialversicherungsrechte (ATSG) in Verbindung mit Art. 28a Abs. 1 des Bundesgesetzes Ã¼ber die Invalidenversicherung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1.2Â Â 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Erw. 4.3.1 S. 224 mit Hinweisen). Bezog eine versicherte Person aus invaliditÃ¤tsfremden GrÃ¼nden (z.B. geringe Schulbildung, fehlende berufliche Ausbildung, mangelnde Deutschkenntnisse, beschrÃ¤nkte AnstellungsmÃ¶glichkeiten wegen Saisonnierstatus) ein deutlich unterdurchschnittliches Einkommen, ist diesem Umstand bei der InvaliditÃ¤tsbemessung nach Art. 16 ATSG Rechnung zu tragen, sofern keine Anhaltspunkte dafÃ¼r bestehen, dass sie sich aus freien StÃ¼cken mit einem bescheideneren Einkommensniveau begnÃ¼gen wollte (BGE 125 V 146 Erw. 5c/bb S. 157 mit Hinweisen). Nur dadurch ist der Grundsatz gewahrt, dass die auf invaliditÃ¤tsfremde Gesichtspunkte zurÃ¼ckzufÃ¼hrenden Lohneinbussen entweder Ã¼berhaupt nicht oder aber bei beiden Vergleichseinkommen gleichmÃ¤ssig zu berÃ¼cksichtigen sind (BGE 129 V 222 Erw. 4.4 S. 225). Diese Parallelisierung der Einkommen kann praxisgemÃ¤ss entweder auf Seiten des Valideneinkommens durch eine entsprechende Heraufsetzung des effektiv erzielten Einkommens oder durch Abstellen auf die statistischen Werte (vgl. SVR 2008 IV Nr. 2 S. 3, I 697/05 und Urteil I 750/04 vom 5. April 2006, E. 5.5) oder aber auf Seiten des Invalideneinkommens durch eine entsprechende Herabsetzung des statistischen Wertes (vgl. Urteil U 454/05 vom 6. September 2006, E. 6.3.3 mit Hinweisen) erfolgen (BGE 134 V 322 Erw. 4.1 mit Hinweisen).</w:t>
      </w:r>
    </w:p>
    <w:p>
      <w:r>
        <w:t>Â Â Â Â Â Â Â Â  Bei der Festsetzung des Valideneinkommens ist nach der bundesgerichtlichen Rechtsprechung auch ein beruflicher Aufstieg im Gesundheitsfall zu berÃ¼cksichtigen, die eine versicherte Person normalerweise vollzogen hÃ¤tte; dazu ist allerdings erforderlich, dass konkrete Anhaltspunkte dafÃ¼r bestehen, dass ohne gesundheitliche BeeintrÃ¤chtigung ein beruflicher Aufstieg und ein entsprechend hÃ¶heres Einkommen tatsÃ¤chlich realisiert worden wÃ¤ren. Die Absicht, beruflich weiterzukommen, muss durch konkrete Schritte wie Kursbesuche, Ablegung von PrÃ¼fungen etc. kundgetan worden sein. Die theoretisch vorhandenen beruflichen Entwicklungs- oder AufstiegsmÃ¶glichkeiten sind nur dann zu berÃ¼cksichtigen, wenn sie mit Ã¼berwiegender Wahrscheinlichkeit eingetreten wÃ¤ren (BGE 96 V 29; AHI 1998 S. 166 E. 5a, I 287/95; RKUV 1993 Nr. U 168 S. 97 E. 3b, U 110/92; Urteil des Bundesgerichts in Sachen H. vom 24. November 2010, 9C_787/2010, Erw. 4.2 mit Hinweisen )</w:t>
      </w:r>
    </w:p>
    <w:p>
      <w:r>
        <w:rPr>
          <w:b/>
        </w:rPr>
        <w:t>E. 2</w:t>
      </w:r>
    </w:p>
    <w:p>
      <w:r>
        <w:t>2.1Â Â Â Â  Das Bundesgericht hat im Urteil vom 10. MÃ¤rz 2008 (Urk. 8/69/4-5) verbindlich festgehalten, dass das Invalideneinkommen Fr. 29'667.50 betrÃ¤gt. Davon ist unbestrittenermassen auszugehen. Strittig und zu prÃ¼fen ist demgegenÃ¼ber die HÃ¶he des Valideneinkommens. Hierbei ist zu berÃ¼cksichtigen, dass das Bundesgericht die Sache an die Beschwerdegegnerin zurÃ¼ckgewiesen hat, damit diese AbklÃ¤rungen bei der frÃ¼heren Arbeitgeberin (Hotel Y.___) hinsichtlich einer allfÃ¤lligen Gehaltsentwicklung vom letzten erzielten Lohn im Jahre 2000 bis zum massgeblichen Zeitpunkt des Rentenbeginns im Jahre 2002 vornimmt. Dass das Bundesgericht davon ausgegangen ist, es bestÃ¼nden Anzeichen dafÃ¼r, dass die BeschwerdefÃ¼hrerin ohne Eintritt des Gesundheitsschadens im Jahre 2002 mit Ã¼berwiegender Wahrscheinlichkeit eine wesentlich besser bezahlte Arbeitsstelle - namentlich eine solche als Vizedirektorin eines Vier- oder FÃ¼nfsternehotels - inne gehabt hÃ¤tte, lÃ¤sst sich demgegenÃ¼ber dem Urteil nicht entnehmen, und das Bundesgericht hat der Beschwerdegegnerin nicht den Auftrag erteilt, entsprechende AbklÃ¤rungen vorzunehmen.</w:t>
      </w:r>
    </w:p>
    <w:p>
      <w:r>
        <w:rPr>
          <w:b/>
        </w:rPr>
        <w:t>E. 2.2</w:t>
      </w:r>
    </w:p>
    <w:p>
      <w:r>
        <w:t>Â Â Â  Was die mutmasslich ohne Gesundheitsschaden ausgeÃ¼bte TÃ¤tigkeit anbelangt, so liess die BeschwerdefÃ¼hrerin denn auch noch in der Beschwerde an das hiesige Gericht vom 15. MÃ¤rz 2006 (Urk. 8/54/7-8) geltend machen, der Verdienst im Hotel Y.___ sei zwar anfÃ¤nglich tief gewesen, es seien in diesem Betrieb fÃ¼r sie aber betrÃ¤chtliche KarrieremÃ¶glichkeiten vorhanden gewesen. Der Jahreslohn habe im Jahre 1998 Fr. 59'000.-- und ein Jahr spÃ¤ter bereits Fr. 62'000.-- betragen. 2000 habe sie wiederum eine LohnerhÃ¶hung und zwar im Umfang von ca. Fr. 220.-- pro Monat bzw. ca. Fr. 2'500.-- pro Jahr erhalten, womit der Jahreslohn rund Fr. 64'500.-- betragen hÃ¤tte. Nehme man diese jÃ¤hrliche LohnerhÃ¶hung von Fr. 2'500.-- als Grundlage, so komme man fÃ¼r das Jahr 2005 - welches die BeschwerdefÃ¼hrerin damals als fÃ¼r den Einkommensvergleich massgeblich betrachtete - auf Fr. 77'000.--, wobei mit dieser Rechnung eine "Dynamisierung" der LohnerhÃ¶hung ausser Acht gelassen werde. In der Beschwerde ans Bundesgericht vom 26. MÃ¤rz 2007 (Urk 8/64/6) liess die BeschwerdefÃ¼hrerin sodann neu behaupten, sie hÃ¤tte bereits im Jahre 2002 Fr. 75'000.-- verdient, da nicht von einer Lohnsteigerung von Fr. 2'500.-- pro Jahr auszugehen sei, sondern von einer solchen von 5 %, wobei die "Dynamisierung" immer noch nicht berÃ¼cksichtigt sei. Diese Berechnungen bezogen sich nach wie vor darauf, dass die BeschwerdefÃ¼hrerin weiterhin beim Hotel Y.___ tÃ¤tig gewesen wÃ¤re.</w:t>
      </w:r>
    </w:p>
    <w:p>
      <w:r>
        <w:t>2.3Â Â Â Â  In den gegen den Vorbescheid der Beschwerdegegnerin erhobenen EinwÃ¤nden vom 2. Dezember 2008 (Urk. 8/85) liess die BeschwerdefÃ¼hrerin sodann erstmals geltend machen, es sei gar nicht von der mutmasslichen Lohnentwicklung beim Hotel Y.___ auszugehen, sondern von einem durchschnittlichen Einkommen einer Vizedirektorin eines Vier- oder FÃ¼nfsternehotels, da sie ohne Eintritt des Gesundheitsschadens diesen Karriereschritt vollzogen hÃ¤tte. In der Beschwerdeschrift vom 10. Februar 2010 (Urk. 1) liess sie dies sodann dahingehend prÃ¤zisieren, dass sie ohne Eintritt des Gesundheitsschadens Ã¼berhaupt nicht mehr in einem Saisonhotel wie dem Hotel Y.___, sondern in einem Stadthotel gearbeitet hÃ¤tte, bei welchem generell hÃ¶here LÃ¶hne erzielt werden kÃ¶nnten.</w:t>
      </w:r>
    </w:p>
    <w:p>
      <w:r>
        <w:t>2.4Â Â Â Â  Insgesamt sind Ã¼berhaupt keine konkreten Anzeichen dafÃ¼r vorhanden, dass die BeschwerdefÃ¼hrerin ohne Eintritt des Gesundheitsschadens eine Stelle als Vizedirektorin eines Vier- oder FÃ¼nfsternehotels hÃ¤tte antreten kÃ¶nnen. Die BeschwerdefÃ¼hrerin mag zwar diesen Wunsch gehabt und im Hinblick auf diesen Karriereschritt auch gewisse Kurse besucht haben, dass sie aber tatsÃ¤chlich eine solche Stelle bekommen hÃ¤tte, lÃ¤sst sich nicht, geschweige denn mit dem Beweisgrad der Ã¼berwiegenden Wahrscheinlichkeit feststellen. Ebenso wenig lÃ¤sst sich aus der Tatsache, dass die BeschwerdefÃ¼hrerin frÃ¼her wÃ¤hrend lÃ¤ngerer Zeit in Stadthotels gearbeitet hat, schliessen, dass sie ohne Eintritt des Gesundheitsschadens wieder in einem solchen gearbeitet hÃ¤tte. Vielmehr hat die BeschwerdefÃ¼hrerin ursprÃ¼nglich selbst behauptet, sie wÃ¤re ohne Eintritt des Gesundheitsschadens weiterhin im Hotel Y.___ tÃ¤tig gewesen. Dementsprechend hat das Bundesgericht - mit dem Hinweis, dass nach empirischer Feststellung in der Regel die bisherige TÃ¤tigkeit im Gesundheitsfall weitergefÃ¼hrt worden wÃ¤re - die Beschwerdegegnerin angewiesen, AbklÃ¤rungen Ã¼ber die Lohnentwicklung der BeschwerdefÃ¼hrerin beim Hotel Y.___ vorzunehmen und nicht Ã¼ber hypothetische VerdienstmÃ¶glichkeiten bei anderen Betrieben. Diese AbklÃ¤rungen beim Hotel Y.___ haben ergeben, dass die BeschwerdefÃ¼hrerin keine weiteren Ã¼berdurchschnittlichen LohnerhÃ¶hungen gewÃ¤hrt bekommen hÃ¤tte, sondern die Lohnentwicklung normal verlaufen wÃ¤re.</w:t>
      </w:r>
    </w:p>
    <w:p>
      <w:r>
        <w:t>2.5Â Â Â Â  Laut Arbeitgeberbericht des Hotels Y.___ vom 5. November 2003 (Urk. 8/3) hat die BeschwerdefÃ¼hrerin im Jahr 2000 einen Monatslohn von Fr. 5'000.-- erzielt, was einen Jahreslohn von Fr. 65'000.-- (13 x Fr. 5'000.--) ergibt. Angepasst an den Nominallohnindex fÃ¼r Frauen (vgl. Bundesamt fÃ¼r Statistik, Tabelle T.1.2.93: 2000 = 108.2, 2002 = 113.5) ergibt sich fÃ¼r das Jahr 2002 ein Einkommen von Fr. 68'183.90.</w:t>
      </w:r>
    </w:p>
    <w:p>
      <w:r>
        <w:t>2.6Â Â Â Â  Bei einem Valideneinkommen von Fr. 68'183.90 und einem Invalideneinkommen von Fr. 29'667.50 betrÃ¤gt die Einkommenseinbusse Fr. 38'516.40, was einen InvaliditÃ¤tsgrad von rund 56 % ergibt.</w:t>
      </w:r>
    </w:p>
    <w:p>
      <w:r>
        <w:t>3.Â Â Â Â Â Â  Zusammenfassend hat die Beschwerdegegnerin damit der BeschwerdefÃ¼hrerin zu Recht eine halbe Invalidenrente zugesprochen. Die Beschwerde ist deshalb abzuweisen.</w:t>
      </w:r>
    </w:p>
    <w:p>
      <w:r>
        <w:t>4.Â Â Â Â Â Â  GemÃ¤ss Art. 69 Abs. 1 bis IVG (in der seit dem 1. Juli 2006 gÃ¼ltigen Fassung) ist abweichend von Art. 61 lit. a ATSG das Beschwerdeverfahren bei Streitigkeiten um die Bewilligung oder die Verweigerung von IV-Leistungen vor dem kantonalen Versicherungsgericht kostenpflichtig. Die Kosten werden nach dem Verfahrensaufwand und unabhÃ¤ngig vom Streitwert im Rahmen von 200-1000 Franken festgelegt. Die Gerichtskosten sind auf Fr. 800.-- festzusetzen und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Rechtsanwalt Dr. AndrÃ© Largier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