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IV.2010.00147 vom 31. August 2010</w:t>
      </w:r>
    </w:p>
    <w:p>
      <w:r>
        <w:t>ZH Sozialversicherungsgericht, 2010-08-31, DE</w:t>
      </w:r>
    </w:p>
    <w:p>
      <w:r>
        <w:rPr>
          <w:b/>
        </w:rPr>
        <w:t xml:space="preserve">Quelle: </w:t>
      </w:r>
      <w:r>
        <w:t>https://mcp.opencaselaw.ch/entscheid/zh_sozialversicherungsgericht_IV.2010.00147</w:t>
      </w:r>
    </w:p>
    <w:p>
      <w:r>
        <w:t>FR: ZH_SOZIALVERSICHERUNGSGERICHT IV.2010.00147 du 31 août 2010</w:t>
      </w:r>
    </w:p>
    <w:p>
      <w:r>
        <w:t>IT: ZH_SOZIALVERSICHERUNGSGERICHT IV.2010.00147 del 31 agosto 2010</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(seit 1. Januar 2008: Art. 7 Abs. 1 ATSG; entspricht dem bis 31. Dezember 2007 in Kraft gestandenen Art. 7 ATSG). GemÃ¤ss dem im Rahmen der 5. IV-Revision neu eingefÃ¼gten, im Wesentlichen dem bisherigen Recht entsprechenden (vgl. BGE 135 V 215 Erw. 7; ferner Kieser, ATSG-Kommentar, 2. Aufl., ZÃ¼rich 2009, Rz. 6 zu Art. 7) und seit 1. Januar 2008 in Kraft stehenden Art. 7 Abs. 2 ATSG sind fÃ¼r die Beurteilung des Vorliegens einer ErwerbsunfÃ¤higkeit ausschliesslich die Folgen der gesundheitlichen BeeintrÃ¤chtigung zu berÃ¼cksichtigen. Eine ErwerbsunfÃ¤higkeit liegt zudem nur vor, wenn sie aus objektiver Sicht nicht Ã¼berwindbar ist.</w:t>
      </w:r>
    </w:p>
    <w:p>
      <w:r>
        <w:t>1.2Â Â Â Â  GemÃ¤ss Art. 28 Abs. 1 IVG (in der bis zum 31. Dezember 2003 gÃ¼ltig gewesenen Fassung) haben Versicherte Anspruch auf eine ganze Rente, wenn sie mindestens zu 66</w:t>
      </w:r>
    </w:p>
    <w:p>
      <w:r>
        <w:rPr>
          <w:b/>
        </w:rPr>
        <w:t>E. 1.1</w:t>
      </w:r>
    </w:p>
    <w:p>
      <w:r>
        <w:t>1.1.1Â Â  Die 1950 geborene X.___ meldete sich am 3. Juli 2001 zum Bezug von Leistungen (Berufsberatung, Wiedereinschulung in die bisherige TÃ¤tigkeit, Invalidenrente) der EidgenÃ¶ssischen Invalidenversicherung (IV) an (Urk. 14/2). Die Sozialversicherungsanstalt des Kantons ZÃ¼rich, IV-Stelle, traf in der Folge berufliche, erwerbliche sowie medizinische AbklÃ¤rungen und liess die Versicherte im August 2002 von den Ãrzten des Begutachtungsinstituts W.___ begutachten (Urk. 14/22).</w:t>
      </w:r>
    </w:p>
    <w:p>
      <w:r>
        <w:t>Â Â Â Â Â Â Â Â  Nachdem sie der Versicherten mit Vorbescheid vom 11. beziehungsweise VerfÃ¼gung vom 29. November 2002 mitgeteilt hatte, dass sich berufliche Massnahmen als nicht durchfÃ¼hrbar erwiesen hÃ¤tten (Urk. 14/28 f.), verneinte die IV-Stelle mit VerfÃ¼gung vom 24. MÃ¤rz 2003 (Urk. 14/33) - unter Hinweis auf einen InvaliditÃ¤tsgrad von 26 % - auch den Rentenanspruch von X.___. An dieser Leistungsverweigerung hielt sie mit Einspracheentscheid vom 17. Juni 2003 (Urk. 14/53) fest. Das hiesige Gericht hiess die hiegegen von der Versicherten am 14. Juli 2003 im Prozess Nr. IV.2003.00222 erhobene Beschwerde mit Urteil vom 17. November 2003 (Urk. 14/57) in dem Sinne gut, dass es den angefochtenen Einspracheentscheid aufhob und die Sache an die IV-Stelle zurÃ¼ckwies, damit diese einen ordnungsgemÃ¤ss begrÃ¼ndeten Einspracheentscheid erlasse. Nachdem sie ergÃ¤nzende AbklÃ¤rungen getÃ¤tigt und die Akten der Schweizerischen Unfallversicherungsanstalt (SUVA; Urk. 14/71-73) beigezogen hatte, wies die IV-Stelle die Einsprache der Versicherten mit Entscheid vom 3. November 2005 (Urk. 14/79) erneut ab. Die dagegen von X.___ am 6. Dezember 2005 im Prozess Nr. IV.2005.01359 erhobene Beschwerde (Urk. 14/80 S. 3-5) hiess das hiesige Gericht mit Urteil vom 15. Mai 2007 (Urk. 14/83) in dem Sinne teilweise gut, dass es die Sache - unter teilweiser Aufhebung des Einspracheentscheids vom 3. November 2005 (Urk. 14/79) - an die IV-Stelle zurÃ¼ckwies, damit diese ergÃ¤nzende medizinische AbklÃ¤rungen treffe und hernach Ã¼ber den Rentenanspruch ab dem 1. Oktober 2002 neu verfÃ¼ge. Betreffend den fÃ¼r die Zeit bis 31. September 2002 geltend gemachten Rentenanspruch wies es die Beschwerde ab.</w:t>
      </w:r>
    </w:p>
    <w:p>
      <w:r>
        <w:t>1.1.2Â Â Â Â Â Â Â Â  Nachdem die IV-Stelle die Versicherte im Januar 2009 erneut von den Ãrzten des Begutachtungsinstituts W.___ hatte begutachten lassen (Urk. 14/100), teilte sie ihr mit Vorbescheid vom 31. August 2009 (Urk. 14/108) mit, dass sie mit Wirkung ab September 2007 Anspruch auf eine - auf einem InvaliditÃ¤tsgrad von 43 % beruhende - Viertelsrente habe. Dies bestÃ¤tigte sie in der Folge mit VerfÃ¼gung vom 6. Januar 2010 (Urk. 2).</w:t>
      </w:r>
    </w:p>
    <w:p>
      <w:r>
        <w:t>1.2Â Â Â Â  Die SUVA hatte ihre Leistungspflicht im Zusammenhang mit den von X.___ als RÃ¼ckfall zum Unfall vom 27. Januar 1997 gemeldeten Kniebeschwerden mit VerfÃ¼gung vom 18. Mai 2005 (Urk. 14/72) beziehungsweise mit Einspracheentscheid vom 11. Oktober 2006 verneint. Die hiegegen gerichtete Beschwerde der Versicherten wies das hiesige Gericht mit Urteil vom 15. Mai 2007 im Prozess Nr. UV.2007.00007 ab.</w:t>
      </w:r>
    </w:p>
    <w:p>
      <w:r>
        <w:t>2.Â Â Â Â Â Â  Gegen die VerfÃ¼gung der IV-Stelle vom 6. Januar 2010 (Urk. 2) liess die Versicherte am 8. Februar 2010 mit folgenden AntrÃ¤gen Beschwerde erheben (Urk. 1 S. 1):</w:t>
      </w:r>
    </w:p>
    <w:p>
      <w:r>
        <w:t>Â Â Â Â Â Â Â Â Â Â Â Â Â  "1.Â Â Â Â  Es sei die angefochtene VerfÃ¼gung aufzuheben und der BeschwerdefÃ¼hrerin ab 2003 eine ganze Invalidenrente zuzusprechen.</w:t>
      </w:r>
    </w:p>
    <w:p>
      <w:r>
        <w:t>Â Â Â Â Â Â Â Â Â Â Â Â Â  2.Â Â Â Â  Eventualiter sei die Sache zwecks AbklÃ¤rung (berufliche AbklÃ¤rung in einer EingliederungsstÃ¤tte) an die Beschwerdegegnerin zurÃ¼ckzuweisen.</w:t>
      </w:r>
    </w:p>
    <w:p>
      <w:r>
        <w:t>Â Â Â Â Â Â Â Â Â Â Â Â Â  3.Â Â Â Â  Es sei der BeschwerdefÃ¼hrerin die unentgeltliche ProzessfÃ¼hrung zu bewilligen."</w:t>
      </w:r>
    </w:p>
    <w:p>
      <w:r>
        <w:t>Â Â Â Â Â Â Â Â  Die IV-Stelle schloss am 11. MÃ¤rz 2010 auf Abweisung der Beschwerde (vgl. Beschwerdeantwort, Urk. 13).</w:t>
      </w:r>
    </w:p>
    <w:p>
      <w:r>
        <w:t>Â Â Â Â Â Â Â Â  Auf die AusfÃ¼hrungen der Parteien und die eingereichten Unterlagen ist, soweit fÃ¼r die Entscheidfindung erforderlich, in den nachstehenden ErwÃ¤gungen einzugehen.</w:t>
      </w:r>
    </w:p>
    <w:p>
      <w:r>
        <w:t>Das Gericht zieht in ErwÃ¤gung:</w:t>
      </w:r>
    </w:p>
    <w:p>
      <w:r>
        <w:rPr>
          <w:b/>
        </w:rPr>
        <w:t>E. 2</w:t>
      </w:r>
    </w:p>
    <w:p>
      <w:r>
        <w:t>/</w:t>
      </w:r>
    </w:p>
    <w:p>
      <w:r>
        <w:rPr>
          <w:b/>
        </w:rPr>
        <w:t>E. 3</w:t>
      </w:r>
    </w:p>
    <w:p>
      <w:r>
        <w:t>3.1Â Â Â Â  Aus den seit dem RÃ¼ckweisungsentscheid vom 15. Mai 2007 (Urk. 14/83) ergangenen medizinischen Berichten geht im Wesentlichen Folgendes hervor:</w:t>
      </w:r>
    </w:p>
    <w:p>
      <w:r>
        <w:t>Â Â Â Â Â Â Â Â  Dr. med. Y.___, Facharzt FMH fÃ¼r Innere Medizin und Rheumatologie, berichtete am 27. November 2007 Ã¼ber - in somatischer Hinsicht - unverÃ¤nderte Diagnosen und einen stationÃ¤ren Gesundheitszustand (Urk. 14/87 S. 1 f.).</w:t>
      </w:r>
    </w:p>
    <w:p>
      <w:r>
        <w:t>3.2Â Â Â Â  Dr. med. Z.___, Facharzt FMH fÃ¼r Psychiatrie und Psychotherapie, stellte am 2. Dezember 2007 nachstehende Diagnosen mit Einfluss auf die ArbeitsfÃ¤higkeit (Urk. 14/86 S. 1):</w:t>
      </w:r>
    </w:p>
    <w:p>
      <w:r>
        <w:t>- Rezidivierende depressive StÃ¶rung, gegenwÃ¤rtig schwere Episode, ICD-10 F33.2</w:t>
      </w:r>
    </w:p>
    <w:p>
      <w:r>
        <w:t>- PanikstÃ¶rung, ICD-10 F41.0</w:t>
      </w:r>
    </w:p>
    <w:p>
      <w:r>
        <w:t>- HypercholesterinÃ¤mie</w:t>
      </w:r>
    </w:p>
    <w:p>
      <w:r>
        <w:t>- Status nach Knietrauma links (2003), aktuell Bursitis und Synovitis</w:t>
      </w:r>
    </w:p>
    <w:p>
      <w:r>
        <w:t>Â Â Â Â Â Â Â Â  Der Gesundheitszustand der BeschwerdefÃ¼hrerin habe sich noch verschlechtert (Urk. 14/86 S. 1); es erfolge eine psycho- und psychopharmakotherapeutische Behandlung (Urk. 14/86 S. 2).</w:t>
      </w:r>
    </w:p>
    <w:p>
      <w:r>
        <w:t>3.3Â Â Â Â Â Â Â Â  Nachdem sich die BeschwerdefÃ¼hrerin vom 14. MÃ¤rz bis 11. Mai 2007 (vgl. Austrittsbericht vom 1. Juni 2007, Urk. 14/88 S. 11-15) und erneut vom 13. Juli bis 2. August 2007 (vgl. Austrittsbericht vom 8. August 2007, Urk. 14/87 S. 3-5) stationÃ¤r in der Klinik A.___ hatte psychiatrisch behandeln lassen, stellten die Ãrzte in ihrem Bericht zuhanden der IV-Stelle vom 17. Dezember 2007 (Urk. 14/88 S. 1-10) folgende Diagnosen mit Auswirkung auf die ArbeitsfÃ¤higkeit (Urk. 14/88 S. 9):</w:t>
      </w:r>
    </w:p>
    <w:p>
      <w:r>
        <w:t>- Rezidivierende depressive StÃ¶rung, gegenwÃ¤rtig schwere Episode, ICD-10 F33.2</w:t>
      </w:r>
    </w:p>
    <w:p>
      <w:r>
        <w:t>- PanikstÃ¶rung, ICD-10 F41.0</w:t>
      </w:r>
    </w:p>
    <w:p>
      <w:r>
        <w:t>- Status nach Knietrauma links (2003), aktuell Bursitis und Synovitis</w:t>
      </w:r>
    </w:p>
    <w:p>
      <w:r>
        <w:t>Â Â Â Â Â Â Â Â  Die psychische Erkrankung bestehe seit 2003 (Urk. 14/88 S. 9). Die angestammte TÃ¤tigkeit als Serviceangestellte sei der BeschwerdefÃ¼hrerin seit Klinikaustritt nicht mehr zumutbar, weil sich Nacht- oder Akkordarbeit destabilisierend auf den Gesundheitszustand auswirken kÃ¶nne. In einer leidensangepassten TÃ¤tigkeit bestehe dagegen seit dem 2. August 2007 wieder eine 100%ige ArbeitsfÃ¤higkeit (Urk. 14/88 S. 6).</w:t>
      </w:r>
    </w:p>
    <w:p>
      <w:r>
        <w:t>3.4Â Â Â Â  Dr. med. B.___, Facharzt FMH fÃ¼r Innere Medizin, stellte am 3. Januar 2008 nachstehende Diagnosen mit Auswirkung auf die ArbeitsfÃ¤higkeit (Urk. 14/89 S. 8):</w:t>
      </w:r>
    </w:p>
    <w:p>
      <w:r>
        <w:t>- Chronisches Panvertebralsyndrom, im Bereich der LendenwirbelsÃ¤ule (LWS) betont</w:t>
      </w:r>
    </w:p>
    <w:p>
      <w:r>
        <w:t>- Diskushernie L4/L5, mediolateral linksseitig</w:t>
      </w:r>
    </w:p>
    <w:p>
      <w:r>
        <w:t>- Mittelwertige Spondylarthrose der unteren LWS</w:t>
      </w:r>
    </w:p>
    <w:p>
      <w:r>
        <w:t>- Osteoporose im Beckenbereich</w:t>
      </w:r>
    </w:p>
    <w:p>
      <w:r>
        <w:t>- Status nach Kontusion des linken Knies 1997</w:t>
      </w:r>
    </w:p>
    <w:p>
      <w:r>
        <w:t>- Chondro-Destruktion im Bereich der linken Patella</w:t>
      </w:r>
    </w:p>
    <w:p>
      <w:r>
        <w:t>- Syndrom der Plica alaris links</w:t>
      </w:r>
    </w:p>
    <w:p>
      <w:r>
        <w:t>- Depressive StÃ¶rung, gegenwÃ¤rtig schwere depressive Episode</w:t>
      </w:r>
    </w:p>
    <w:p>
      <w:r>
        <w:t>- PanikstÃ¶rung mit Panikattacken</w:t>
      </w:r>
    </w:p>
    <w:p>
      <w:r>
        <w:t>Â Â Â Â Â Â Â Â  Keinen Einfluss auf die LeistungsfÃ¤higkeit hÃ¤tten folgende Diagnosen (Urk. 14/89 S. 8):</w:t>
      </w:r>
    </w:p>
    <w:p>
      <w:r>
        <w:t>- Hypothyreose</w:t>
      </w:r>
    </w:p>
    <w:p>
      <w:r>
        <w:t>- HypercholesterinÃ¤mie</w:t>
      </w:r>
    </w:p>
    <w:p>
      <w:r>
        <w:t>- Leichte arterielle Hypertonie</w:t>
      </w:r>
    </w:p>
    <w:p>
      <w:r>
        <w:t>Â Â Â Â Â Â Â Â  Der Gesundheitszustand verschlechtere sich zunehmend; seit September 2006 bestehe sowohl in der angestammten als auch in jeder anderen TÃ¤tigkeit eine vollstÃ¤ndige ArbeitsunfÃ¤higkeit (Urk. 14/89 S. 9).</w:t>
      </w:r>
    </w:p>
    <w:p>
      <w:r>
        <w:t>3.5Â Â Â Â  Dr. med. C.___, Praktische Ãrztin FMH, stellte am 20. April 2008 folgende Diagnosen mit Auswirkung auf die ArbeitsfÃ¤higkeit (Urk. 14/90 S. 2):</w:t>
      </w:r>
    </w:p>
    <w:p>
      <w:r>
        <w:t>- Status nach Knietrauma links (2003)</w:t>
      </w:r>
    </w:p>
    <w:p>
      <w:r>
        <w:t>- Rezidivierende Bursitis und Synovitis am linken Knie</w:t>
      </w:r>
    </w:p>
    <w:p>
      <w:r>
        <w:t>- Mediale MeniskuslÃ¤sion am linken Knie</w:t>
      </w:r>
    </w:p>
    <w:p>
      <w:r>
        <w:t>- Chronisches Lumbovertebralsyndrom</w:t>
      </w:r>
    </w:p>
    <w:p>
      <w:r>
        <w:t>- Rezidivierende depressive StÃ¶rung</w:t>
      </w:r>
    </w:p>
    <w:p>
      <w:r>
        <w:t>- PanikstÃ¶rung</w:t>
      </w:r>
    </w:p>
    <w:p>
      <w:r>
        <w:t>- HypercholesterinÃ¤mie</w:t>
      </w:r>
    </w:p>
    <w:p>
      <w:r>
        <w:t>Â Â Â Â Â Â Â Â  Der Gesundheitszustand der BeschwerdefÃ¼hrerin verschlechtere sich zusehends (Urk. 14/90 S. 3 f.). SÃ¤mtliche psychischen Ressourcen (Konzentrations- und AuffassungsvermÃ¶gen, AnpassungsfÃ¤higkeit, Belastbarkeit) seien eingeschrÃ¤nkt (Urk. 14/90 S. 6).</w:t>
      </w:r>
    </w:p>
    <w:p>
      <w:r>
        <w:t>3.6Â Â Â Â Â Â Â Â  Nachdem sie die BeschwerdefÃ¼hrerin am 6. und 7. Januar 2009 (erneut) interdisziplinÃ¤r untersucht hatten, stellten die Ãrzte des MRZ in ihrem Gutachten vom 9. April 2009 (Urk. 14/100) nachstehende Diagnosen mit Einfluss auf die ArbeitsfÃ¤higkeit (Urk. 14/100 S. 43):</w:t>
      </w:r>
    </w:p>
    <w:p>
      <w:r>
        <w:t>- Mittelgradige depressive Episode, ICD-10 F32.1</w:t>
      </w:r>
    </w:p>
    <w:p>
      <w:r>
        <w:t>- Anhaltende somatoforme SchmerzstÃ¶rung, ICD-10 F45.4</w:t>
      </w:r>
    </w:p>
    <w:p>
      <w:r>
        <w:t>Â Â Â Â Â Â Â Â  Keine EinschrÃ¤nkung der ArbeitsfÃ¤higkeit resultiere aus folgenden Diagnosen (Urk. 14/100 S. 43):</w:t>
      </w:r>
    </w:p>
    <w:p>
      <w:r>
        <w:t>- Chronisches generalisiertes Schmerzsyndrom im Sinne eines funktionellen Hemisyndroms links mit Akzentuierung eines panvertebralen und gonarthralgischen Schmerzsyndroms mit/bei</w:t>
      </w:r>
    </w:p>
    <w:p>
      <w:r>
        <w:t>- ausgeprÃ¤gter myostatischer Insuffizienz</w:t>
      </w:r>
    </w:p>
    <w:p>
      <w:r>
        <w:t>- Fehlhaltung und Fehlstatik der WirbelsÃ¤ule</w:t>
      </w:r>
    </w:p>
    <w:p>
      <w:r>
        <w:t>- Osteochondrosen HWK3/4, 4/5 und 5/6 mit initialen Unkarthrosen beidseits, nicht Ã¼ber das altersentsprechende Mass hinaus gehend</w:t>
      </w:r>
    </w:p>
    <w:p>
      <w:r>
        <w:t>- lateraler Diskushernie LWK3/4 rechts mit diskreter Dorsalverlagerung der rechten L4-Wurzel und flacher, breitbasiger Bandscheibenprotrusion LWK4/5 mit knappem Kontakt zur linken L5-Wurzel (MRI vom 10. Dezember 2008), aktuell ohne radikulÃ¤re Symptomatik</w:t>
      </w:r>
    </w:p>
    <w:p>
      <w:r>
        <w:t>- Status nach Kniekontusion links 1997</w:t>
      </w:r>
    </w:p>
    <w:p>
      <w:r>
        <w:t>- Verdacht auf medikamenteninduzierten Kopfschmerz</w:t>
      </w:r>
    </w:p>
    <w:p>
      <w:r>
        <w:t>- Essentielle arterielle Hypertonie</w:t>
      </w:r>
    </w:p>
    <w:p>
      <w:r>
        <w:t>- Gastrooesophageale Refluxkrankheit</w:t>
      </w:r>
    </w:p>
    <w:p>
      <w:r>
        <w:t>- Hormonell substituierte Hypothyreose, aktuell gut eingestellt</w:t>
      </w:r>
    </w:p>
    <w:p>
      <w:r>
        <w:t>Â Â Â Â Â Â Â Â  Sowohl in der zuletzt ausgeÃ¼bten TÃ¤tigkeit als Serviceangestellte als auch in einer VerweistÃ¤tigkeit bestehe eine maximale RestarbeitsfÃ¤higkeit von 50 % (Urk. 14/100 S. 49).</w:t>
      </w:r>
    </w:p>
    <w:p>
      <w:r>
        <w:t>3.7Â Â Â Â  In ihrer gestÃ¼tzt auf die Akten verfassten Stellungnahme vom 18. August 2009 (Urk. 14/105 S. 3 f.) hielt Dr. med. D.___, FachÃ¤rztin FMH fÃ¼r Allgemeine Medizin, Ãrztin des RegionalÃ¤rztlichen Dienstes (RAD) der IV, fest, die BeschwerdefÃ¼hrerin, die seit September 2006 in ihrer LeistungsfÃ¤higkeit eingeschrÃ¤nkt sei, sei seit dem Austritt aus der Klinik A.___ am 2. August 2007 wieder in der Lage, einer geeigneten TÃ¤tigkeit im Pensum von 50 % nachzugehen.</w:t>
      </w:r>
    </w:p>
    <w:p>
      <w:r>
        <w:rPr>
          <w:b/>
        </w:rPr>
        <w:t>E. 4</w:t>
      </w:r>
    </w:p>
    <w:p>
      <w:r>
        <w:t>4.1Â Â Â Â  Das Gutachten des Begutachtungsinstituts W.___ vom 9. April 2009 (Urk. 14/100), auf das die IV-Stelle ihre VerfÃ¼gung vom 6. Januar 2010 (Urk. 2) im Wesentlichen stÃ¼tzte, Ã¤ussert sich umfassend zu den somatischen und psychischen GesundheitsstÃ¶rungen und zu deren Auswirkungen auf die ArbeitsfÃ¤higkeit (Urk. 14/100 S. 46 ff.). Es basiert auf eingehenden internistischen (Urk. 14/100 S. 21 ff.), rheumatologischen (Urk. 14/100 S. 25 ff.) und psychiatrischen (Urk. 14/100 S. 36 ff.) Untersuchungen, berÃ¼cksichtigt die von der Explorandin geklagten Beschwerden (Urk. 14/100 S. 16 ff.) und erging in Kenntnis der medizinischen Vorakten (Urk. 14/100 S. 2 ff.).</w:t>
      </w:r>
    </w:p>
    <w:p>
      <w:r>
        <w:t>Â Â Â Â Â Â Â Â  Die Gutachter begrÃ¼ndeten sodann ausfÃ¼hrlich und nachvollziehbar, weshalb sie von einer 50%igen ArbeitsfÃ¤higkeit in der angestammten oder einer anderen geeigneten TÃ¤tigkeit ausgingen. So fÃ¼hrten sie Ã¼berzeugend aus, dass sich im Bereich des linken Kniegelenks keine Ã¼ber das altersentsprechende Mass hinausgehende degenerativen oder anderweitigen pathologischen VerÃ¤nderungen fÃ¤nden, welche die von der BeschwerdefÃ¼hrerin - vordergrÃ¼ndig - geklagten Kniebeschwerden zu erklÃ¤ren vermÃ¶chten. Insbesondere verneinten die Ãrzte des Begutachtungsinstituts W.___ - unter Hinweis sowohl auf die aktuellen als auch auf die frÃ¼her erhobenen bildgebenden Befunde - das Vorliegen einer linksseitigen Gonarthrose beziehungsweise eines retropatellÃ¤ren Knorpelschadens. Angesichts des Fehlens einer reaktiven Nervenwurzelschwellung beziehungsweise eines Myelonoedems und angesicht des Fehlens von Hinweisen fÃ¼r eine zervikale neuroradikulÃ¤re Symptomatik negierten sie in einleuchtender Weise auch eine aus den - als diskret beschriebenen - degenerativen VerÃ¤nderungen an der LendenwirbelsÃ¤ule und den beiden kleinen Diskushernien im Bereich der HalswirbelsÃ¤ule resultierende EinschrÃ¤nkung der LeistungsfÃ¤higkeit (Urk. 14/100 S. 47 f.). Hinsichtlich der psychischen Symptomatik gelangten die genannten Experten dagegen - mit ebenfalls Ã¼berzeugender BegrÃ¼ndung - zum Schluss, dass seit der Begutachtung im Jahr 2002 insofern eine Verschlechterung des Gesundheitszustands eingetreten sei, als die nebst der anhaltenden somatoformen SchmerzstÃ¶rung bestehende mittelgradige depressive Episode die Belastbarkeit, die Ausdauer und das KonzentrationsvermÃ¶gen derart einschrÃ¤nke, dass die BeschwerdefÃ¼hrerin - in jeglicher TÃ¤tigkeit - lediglich noch ein 50%-Pensum zu erfÃ¼llen in der Lage sei (Urk. 14/100 S. 48). GrundsÃ¤tzlich kann demnach auf das Gutachten des Begutachtungsinstituts W.___ vom 9. April 2009 (Urk. 14/100) abgestellt werden (vgl. hiezu BGE 125 V 352 Erw. 3a, 122 V 160 Erw. 1c).</w:t>
      </w:r>
    </w:p>
    <w:p>
      <w:r>
        <w:t>4.2Â Â Â Â  Weder die AusfÃ¼hrungen der BeschwerdefÃ¼hrerin (Urk. 1) noch die Berichte der behandelnden Ãrzte geben Anlass dazu, die fundiert begrÃ¼ndete Beurteilung der Ãrzte des Begutachtungsinstituts W.___ (Urk. 14/100) in Frage zu stellen. So entbehrt das Vorbringen, die Gutachter hÃ¤tten die physischen BeeintrÃ¤chtigungen ausser Acht gelassen (Urk. 1 S. 4), jeglicher Grundlage. WÃ¤hrend sich der Psychiater Dr. Z.___ gar nicht zur ArbeitsfÃ¤higkeit Ã¤usserte (vgl. Bericht vom 2. Dezember 2007, Urk. 14/86), begrÃ¼ndete der Hausarzt Dr. B.___ nicht, weshalb die im September 2006 eingetretene Verschlechterung zur von ihm attestierten vollstÃ¤ndigen ArbeitsunfÃ¤higkeit in jeglicher TÃ¤tigkeit gefÃ¼hrt habe (vgl. Bericht vom 3. Januar 2008, Urk. 14/89 S. 8 f.). Hinzuweisen ist in diesem Zusammenhang einerseits auf die von den Gutachtern des Begutachtungsinstituts W.___ konstatierte auffallende Diskrepanz zwischen den (wenig erheblichen) objektivierbaren klinischen wie auch radiologischen Befunden und den von der BeschwerdefÃ¼hrerin demonstrierten (massiven) Beschwerden (Urk. 14/100 S. 47 f.) und andererseits darauf, dass - soweit die vollstÃ¤ndige ArbeitsunfÃ¤higkeit aufgrund der psychischen Symptomatik bescheinigt wurde - die Beurteilung des Internisten Dr. B.___ nicht geeignet ist, Zweifel an der auf einer eingehenden psychiatrischen Untersuchung beruhenden EinschÃ¤tzung der Experten des Begutachtungsinstituts W.___ zu wecken.</w:t>
      </w:r>
    </w:p>
    <w:p>
      <w:r>
        <w:t>4.3Â Â Â Â  Demnach stellte die IV-Stelle zu Recht auf die auf umfassenden und sorgfÃ¤ltigen Untersuchungen beruhende und differenziert begrÃ¼ndete Expertise des Begutachtungsinstituts W.___ vom 9. April 2009 (Urk. 14/100) ab und ging davon aus, dass die BeschwerdefÃ¼hrerin zu deren Gunsten nicht erst seit September 2007 (vgl. Gutachten des Begutachtungsinstituts W.___ vom 9. April 2009, Urk. 14/100 S. 49), sondern gestÃ¼tzt auf die Beurteilung von Dr. B.___ vom 3. Januar 2008 (Urk. 14/89 S. 9) bereits seit September 2006 sowohl als Serviceangestellte als auch in einer anderen TÃ¤tigkeit zu 50 % in der ArbeitsfÃ¤higkeit beeintrÃ¤chtigt sei (Urk. 2 S. 4). Den Beginn des Wartejahres im Sinne von Art. 29 Abs. 1 lit. b aIVG setzte die IV-Stelle somit nicht entsprechend der Zumutbarkeitsbeurteilung der Gutachter des Begutachtungsinstituts W.___ auf September 2007 (Urk. 14/100 S. 49), sondern - zugunsten der BeschwerdefÃ¼hrerin - gestÃ¼tzt auf die Beurteilung von Dr. B.___ vom 3. Januar 2008 (Urk. 14/89 S. 9) bereits auf September 2006 an. In Anbetracht des Fehlens einer physisch bedingten Leistungseinbusse beziehungsweise des Umstands, dass die BeschwerdefÃ¼hrerin lediglich in zeitlicher Hinsicht in ihrer ArbeitsfÃ¤higkeit eingeschrÃ¤nkt ist, ist im Ã¼brigen davon auszugehen, dass sich diese RestarbeitsfÃ¤higkeit auf dem allgemeinen Arbeitsmarkt auch durchaus verwerten lÃ¤sst; fÃ¼r weitere AbklÃ¤rungen betreffend das berufliche LeistungsvermÃ¶gen besteht daher kein Anlass (Urk. 1 S. 4).</w:t>
      </w:r>
    </w:p>
    <w:p>
      <w:r>
        <w:rPr>
          <w:b/>
        </w:rPr>
        <w:t>E. 5</w:t>
      </w:r>
    </w:p>
    <w:p>
      <w:r>
        <w:t>5.1Â Â Â Â  Dass die IV-Stelle bei der Ermittlung des Valideneinkommens nicht auf das im IK-Auszug (Urk. 14/7) fÃ¼r das Jahr 1999 ausgewiesene, zum Ã¼berwiegenden Teil aus Arbeitslosentaggeldern bestehende Einkommen abstellte, sondern vom fÃ¼r das Jahr 2006 geltenden standardisierten monatlichen Bruttolohn (Zentralwert) fÃ¼r Frauen bei AusÃ¼bung einfacher und repetitiver TÃ¤tigkeiten im Gastgewerbe (vgl. Bundesamt fÃ¼r Statistik [Hrsg.], Die Schweizerische Lohnstrukturerhebung [LSE] 2006, NeuchÃ¢tel 2008, S. 25 Tabelle TA1 Ziff. 55) von Fr. 3'513.-- pro Monat bei 40 Arbeitsstunden pro Woche im Jahr 2006 ausging, ist angesichts des Umstands, dass die BeschwerdefÃ¼hrerin, seitdem sie am 22. April 1999 arbeitslos wurde, nie mehr eine ErwerbstÃ¤tigkeit ausgeÃ¼bt hat (Urk. 14/27 S. 3), nicht zu beanstanden (Urk. 1 S. 5). Unter BerÃ¼cksichtigung der bis 2007 eingetretenen Nominallohnentwicklung bei Frauen (Indexstand 2006: 2417, Indexstand 2007: 2453) und der im Jahr 2007 im Gastgewerbe Ã¼blichen wÃ¶chentlichen Arbeitszeit von 42,1 Stunden (vgl. Die Volkswirtschaft 7/8-2010, S. 90 f. Tabellen B9.2 und B10.3) ergibt sich ein Valideneinkommen von Fr. 45'030.--.</w:t>
      </w:r>
    </w:p>
    <w:p>
      <w:r>
        <w:t>5.2Â Â Â Â Â Â Â Â  Aufgrund der 50%igen ArbeitsfÃ¤higkeit sowohl in der angestammten als auch in einer anderen TÃ¤tigkeit ergibt sich - gestÃ¼tzt auf den standardisierten monatlichen Bruttolohn (Zentralwert) fÃ¼r Frauen im privaten Sektor bei AusÃ¼bung einfacher und repetitiver TÃ¤tigkeiten (Anforderungsniveau 4) in allen Wirtschaftszweigen von Fr. 4'019.-- bei einer Arbeitszeit von 40 Stunden wÃ¶chentlich (vgl. LSE 2006 S. 25 Tabelle TA1) und unter BerÃ¼cksichtigung der im Jahr 2007 betriebsÃ¼blichen wÃ¶chentlichen Arbeitszeit von 41.7 Stunden (vgl. Die Volkswirtschaft 7/8-2010, S. 90 Tabelle B9.2) sowie der zwischen 2006 und 2007 eingetretenen Entwicklung der NominallÃ¶hne der Frauen (Indexstand 2006: 2417, Indexstand 2007: 2453; vgl. Die Volkswirtschaft 7/8-2010, S. 91 Tabelle B10.3) - fÃ¼r das Jahr 2007 ein Jahreseinkommen von 25'513.--.</w:t>
      </w:r>
    </w:p>
    <w:p>
      <w:r>
        <w:t>Â Â Â Â Â Â Â Â  Da die ArbeitsfÃ¤higkeit ausschliesslich in zeitlicher Hinsicht eingeschrÃ¤nkt ist, die BeschwerdefÃ¼hrerin, die an ihrer letzten Arbeitsstelle noch nicht lange tÃ¤tig war, sich nach ihrer im Zusammenhang mit einer Saisonstelle gestandenen ersten Einreise in die Schweiz im Jahr 1976 bereits im Jahr 1984 permanent im Land niederliess (Urk. 14/22 S. 3), und die Lohnaussichten bei einer TeilzeittÃ¤tigkeit eher besser sind als bei einer VollzeittÃ¤tigkeit (vgl. LSE 2006 S. 15 f.), ist vom statistisch ausgewiesenen Jahreseinkommen unter BerÃ¼cksichtigung des Alters von 57 Jahren im Zeitpunkt des Rentenbeginns ein leidensbedingter Abzug von nicht mehr als 5 % vorzunehmen. Folglich ist von einem Invalideneinkommen von mindestens Fr. 24'237.-- auszugehen. Betreffend den - invaliditÃ¤tsfremden und damit vorliegend irrelevanten - Umstand, dass die BeschwerdefÃ¼hrerin lediglich die Grundschule absolviert hat (Urk. 1 S. 4; Urk. 14/22 S. 3), bleibt anzumerken, dass TÃ¤tigkeiten des Anforderungsniveaus 4 gemÃ¤ss LSE, wie sie der BeschwerdefÃ¼hrerin noch zumutbar sind, gerade keine weitergehende Schul- und keine Berufsausbildung voraussetzen.</w:t>
      </w:r>
    </w:p>
    <w:p>
      <w:r>
        <w:t>5.3Â Â Â Â  Stellt man das Invalideneinkommen von Fr. 24'237.-- dem Validenlohn von Fr. 45'030.-- gegenÃ¼ber, resultiert ein InvaliditÃ¤tsgrad von rund 46 % (zur Rundung vgl. BGE 130 V 121 Erw. 3.2). Die VerfÃ¼gung der IV-Stelle vom 6. Januar 2010 (Urk. 2) erweist sich demnach als rechtens.</w:t>
      </w:r>
    </w:p>
    <w:p>
      <w:r>
        <w:t>6.Â Â Â Â Â Â  GemÃ¤ss Art. 69 Abs. 1 bis IVG ist das Beschwerdeverfahren bei Streitigkeiten um die Bewilligung oder die Verweigerung von IV-Leistungen abweichend von Art. 61 lit. a ATSG vor dem kantonalen Versicherungsgericht kostenpflichtig. Die Kosten werden nach dem Verfahrensaufwand und unabhÃ¤ngig vom Streitwert im Rahmen von Fr. 200.-- bis Fr. 1'000.-- festgelegt. Entsprechend dem Ausgang des Verfahrens sind die Gerichtskosten in der HÃ¶he von Fr. 700.-- der BeschwerdefÃ¼hrerin aufzuerlegen.</w:t>
      </w:r>
    </w:p>
    <w:p>
      <w:r>
        <w:t>Â Â Â Â Â Â Â Â  Da der vorliegende Prozess nicht als von vornherein aussichtslos bezeichnet werden kann und die BeschwerdefÃ¼hrerin bedÃ¼rftig ist (vgl. UnterstÃ¼tzungsbestÃ¤tigung des Sozialdienstes der Wohnsitzgemeinde vom 18. Februar 2010, Urk. 9/1), ist dieser antragsgemÃ¤ss (Urk. 1 S. 1) die unentgeltliche ProzessfÃ¼hrung zu bewilligen (vgl. BGE 100 V 62). Die Gerichtskosten sind folglich einstweilen auf die Gerichtskasse zu nehmen.</w:t>
      </w:r>
    </w:p>
    <w:p>
      <w:r>
        <w:t>Das Gericht beschliesst:</w:t>
      </w:r>
    </w:p>
    <w:p>
      <w:r>
        <w:t>Â Â Â Â Â Â Â Â Â Â  In Bewilligung des Gesuchs vom 8. Februar 2010 wird der BeschwerdefÃ¼hrerin die unentgeltliche ProzessfÃ¼hrung gewÃ¤hrt.</w:t>
      </w:r>
    </w:p>
    <w:p>
      <w:r>
        <w:t>Â Â Â Â Â Â Â Â Â Â  Die BeschwerdefÃ¼hrerin und ihr Vertreter werden auf Â§ 92 der Zivilprozessordnung aufmerksam gemacht.</w:t>
      </w:r>
    </w:p>
    <w:p>
      <w:r>
        <w:t>und erkennt sodann:</w:t>
      </w:r>
    </w:p>
    <w:p>
      <w:r>
        <w:t>1.Â Â Â Â Â Â Â Â  Die Beschwerde wird abgewiesen.</w:t>
      </w:r>
    </w:p>
    <w:p>
      <w:r>
        <w:t>2.Â Â Â Â Â Â Â Â  Die Gerichtskosten von Fr. 700.-- werden der BeschwerdefÃ¼hrerin auferlegt, zufolge GewÃ¤hrung der unentgeltlichen ProzessfÃ¼hrung jedoch einstweilen auf die Gerichtskasse genommen.</w:t>
      </w:r>
    </w:p>
    <w:p>
      <w:r>
        <w:t>3.Â Â Â Â Â Â Â Â Â Â  Zustellung gegen Empfangsschein an:</w:t>
      </w:r>
    </w:p>
    <w:p>
      <w:r>
        <w:t>- Milosav Milovanovic</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