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IV.2010.00144 vom 19. Dezember 2011</w:t>
      </w:r>
    </w:p>
    <w:p>
      <w:r>
        <w:t>ZH Sozialversicherungsgericht, 2011-12-19, DE</w:t>
      </w:r>
    </w:p>
    <w:p>
      <w:r>
        <w:rPr>
          <w:b/>
        </w:rPr>
        <w:t xml:space="preserve">Quelle: </w:t>
      </w:r>
      <w:r>
        <w:t>https://mcp.opencaselaw.ch/entscheid/zh_sozialversicherungsgericht_IV.2010.00144</w:t>
      </w:r>
    </w:p>
    <w:p>
      <w:r>
        <w:t>FR: ZH_SOZIALVERSICHERUNGSGERICHT IV.2010.00144 du 19 décembre 2011</w:t>
      </w:r>
    </w:p>
    <w:p>
      <w:r>
        <w:t>IT: ZH_SOZIALVERSICHERUNGSGERICHT IV.2010.00144 del 19 dicembre 2011</w:t>
      </w:r>
    </w:p>
    <w:p>
      <w:pPr>
        <w:pStyle w:val="Heading2"/>
      </w:pPr>
      <w:r>
        <w:t>Erwägungen</w:t>
      </w:r>
    </w:p>
    <w:p>
      <w:r>
        <w:rPr>
          <w:b/>
        </w:rPr>
        <w:t>E. 3</w:t>
      </w:r>
    </w:p>
    <w:p>
      <w:r>
        <w:t>3.1Â Â Â Â  Strittig ist in erster Linie, ob eine erhebliche Verbesserung des Gesundheitszustandes eingetreten ist. Zeitliche Vergleichsbasis zu den mit der angefochtenen VerfÃ¼gung vom 4. Januar 2010 (Urk. 2) beurteilten VerhÃ¤ltnissen bildet der Sachverhalt, auf dessen Grundlage mit der VerfÃ¼gung vom 7. Oktober 1993 ab 1. Februar 1992 die ganze Rente zugesprochen worden war (Urk. 7/5 = Urk. 7/7-8). Denn die IV-Stelle beschrÃ¤nkte sich anlÃ¤sslich der Rentenrevisionen in den Jahren 1995 (Urk. 7/10-14), 1996 (Urk. 7/15-19), 1997 (Urk. 7/20-23), 2002 (Urk. 7/24-26) und 2005 (Urk. 7/28-31) weitgehend auf das Einholen medizinischer Verlaufsberichte und nahm keine eigentliche InvaliditÃ¤tsbemessung mehr vor.</w:t>
      </w:r>
    </w:p>
    <w:p>
      <w:r>
        <w:t>3.2Â Â Â Â  Der GewÃ¤hrung der laufenden ganzen Rente lag in medizinischer Hinsicht gemÃ¤ss dem internen Feststellungsblatt vom 12. August 1992 offenbar ein Bericht der neurologischen Poliklinik des Z.___ zugrunde, welcher in den Akten fehlt. Aus dem Feststellungsblatt ergibt sich, dass die neurologische Poliklinik dem BeschwerdefÃ¼hrer eine vollstÃ¤ndige ArbeitsunfÃ¤higkeit bescheinigte, und dass im Vordergrund chronische Kopfschmerzen im SchÃ¤delbereich standen, deren Ursache unklar war. Weiter geht aus der im Feststellungsblatt enthaltenen Stellungnahme des beratenden Arztes der IV-Stelle vom 6. August 1992 hervor, dass dieser die Beschwerden auf das damals bereits zwei mal operierte Cholesteatom des rechten Ohres zurÃ¼ckfÃ¼hrte unter Hinweis darauf, dass ein Cholesteatom eine sehr heimtÃ¼ckische, lebensgefÃ¤hrliche Erkrankung sei und eine langsam fortschreitende EntzÃ¼ndung zur Folge habe (Urk. 7/2; vgl. auch Urk. 7/1 S. 5).</w:t>
      </w:r>
    </w:p>
    <w:p>
      <w:r>
        <w:t>Â Â Â Â Â Â Â Â  Aus den im Rahmen der ersten Rentenrevision eingeholten medizinischen Verlaufsberichten kÃ¶nnen RÃ¼ckschlÃ¼sse auf den Gesundheitszustand bei der Rentenzusprechung gezogen werden. Laut Bericht des Hausarztes (vgl. Urk. 11/3) Dr. med. E.___, Facharzt fÃ¼r Chirurgie, vom 14. Juni 1995 war der Gesundheitszustand von April 1992 bis Ende 1994 unverÃ¤ndert. Nach einem Rezidiv des Cholesteatoms Anfang 1995 sei beim BeschwerdefÃ¼hrer am 17. Februar 1995 in der ORL-Klinik des Z.___ zum dritten Mal eine (operative) CholesteatomausrÃ¤umung durchgefÃ¼hrt worden, worauf die Schmerzen etwas zurÃ¼ckgegangen seien, sich die geklagte halbseitige Symptomatik im Vergleich zum frÃ¼heren Zustand aber kaum geÃ¤ndert habe. Insgesamt sei in diagnostischer Hinsicht von einem seit Februar 1991 stationÃ¤ren Gesundheitszustand mit chronischen Schmerzen retroaurikulÃ¤r und zervikal rechts unklarer Ãtiologie, einer unklaren HyperÃ¤sthesie des rechten Hemithorax und des rechten Armes und einem funktionellen sensiblen Hemisyndrom rechts bei Status nach dreimaliger CholesteatomausrÃ¤umung 1986, 1991 sowie am 17. Februar 1995 auszugehen. Eine Wiederaufnahme der Arbeit komme aufgrund der Beschwerden kaum in Frage (Urk. 7/11). Auch Dr. med. C.___, Oberarzt der ORL-Klinik des Z.___, welcher den dritten Ohreingriff durchgefÃ¼hrt hatte, beurteilte den Gesundheitszustand in seinem Bericht vom 27. Juni 1995 als stationÃ¤r. In diagnostischer Hinsicht ging Dr. C.___ von einem Rezidiv-Cholesteatom rechts bei Status nach zweimaliger auswÃ¤rtiger Ohroperation sowie von einem depressiven Syndrom mit halbseitigen Schmerzen und Begehrungstendenzen aus (Urk. 7/12).</w:t>
      </w:r>
    </w:p>
    <w:p>
      <w:r>
        <w:t>3.3Â Â Â Â  Ãber den weiteren gesundheitlichen Verlauf lÃ¤sst sich den beigezogenen Berichten der behandelnden Ãrzte folgendes entnehmen:</w:t>
      </w:r>
    </w:p>
    <w:p>
      <w:r>
        <w:t>Â Â Â Â Â Â Â Â  Dr. med. F.___ von der ORL-Klinik des Z.___ untersuchte den BeschwerdefÃ¼hrer am 28. Oktober 1996 und meldete im Verlaufsbericht vom 8. November 1996 einen stationÃ¤ren Gesundheitszustand. Bei den Diagnosen fÃ¼hrte er eine SchallleitungsschwerhÃ¶rigkeit rechts bei Status nach dem operativen Eingriff im Februar 1995 wegen dem Cholesteatomrezidiv, eine Hochtonsenke beidseits sowie eine gemischte neurologische Halbseitensymptomatik rechts unklarer Ãtiologie, welche differentialdiagnostisch als Konversionssymptomatik, depressives Syndrom oder als Begehrungstendenz einzuordnen sei (Urk. 7/19).</w:t>
      </w:r>
    </w:p>
    <w:p>
      <w:r>
        <w:t>Â Â Â Â Â Â Â Â  In seinen Verlaufsberichten vom 9. Oktober 1996 (Urk. 7/17), 3. Dezember 1997 (Urk. 7/21), 28. Januar 2002 (Urk. 7/25) sowie 17. MÃ¤rz 2005 (Urk. 7/29) beurteilte Dr. E.___ den Gesundheitszustand als stationÃ¤r.</w:t>
      </w:r>
    </w:p>
    <w:p>
      <w:r>
        <w:t>Â Â Â Â Â Â Â Â  Dr. med. B.___, Facharzt fÃ¼r Innere Medizin, welcher den BeschwerdefÃ¼hrer seit dem 11. April 2005 nach Ãbernahme der Praxis von Dr. E.___ hausÃ¤rztlich betreute (vgl. Urk. 11/3), bezeichnete den Gesundheitszustand in seinem Verlaufsbericht vom 28. MÃ¤rz 2008 als stationÃ¤r und in diagnostischer Hinsicht unverÃ¤ndert. Das Hauptproblem stelle die Ohrpathologie dar. Bei den Diagnosen fÃ¼hrte Dr. B.___ ein Rezidiv-Cholesteatom rechts bei Status nach dreimaliger Operation sowie ein funktionelles sensibles Hemisyndrom rechts auf. Was das HÃ¶rvermÃ¶gen sowie die reaktive depressive Verstimmung anbelange, sei die Prognose sicher ungÃ¼nstig (Urk. 7/35).</w:t>
      </w:r>
    </w:p>
    <w:p>
      <w:r>
        <w:t>Â Â Â Â Â Â Â Â  Dr. C.___ berichtete in seinen Verlaufsberichten vom 16. April 2008 Ã¼ber einen stationÃ¤ren Gesundheitszustand. Er diagnostizierte sinngemÃ¤ss einen Zustand nach Radikaloperation des rechten Ohres bei chronischer Otitis media sowie ein chronisches Schmerzsyndrom schwergewichtig im Bereich der rechten Kopfseite (Urk. 7/37-38).</w:t>
      </w:r>
    </w:p>
    <w:p>
      <w:r>
        <w:t>Â Â Â Â Â Â Â Â  Nach Erlass der angefochtenen VerfÃ¼gung vom 4. Januar 2010 nahmen Dr. B.___ und Dr. C.___ nochmals zur gesundheitlichen Entwicklung Stellung. Dr. B.___ betonte in seinem Bericht vom 18. Februar 2010, dass sich der Gesundheitszustand des BeschwerdefÃ¼hrers seit Beginn der Behandlung bei ihm nicht geÃ¤ndert habe und dass aus hausÃ¤rztlicher Sicht eine berufliche Integration beziehungsweise eine Umschulung unmÃ¶glich sei (Urk. 11/3). Dr. C.___ fÃ¼hrte in seinem Bericht vom 10. MÃ¤rz 2010 aus, dass sich gemÃ¤ss seiner Beurteilung - basierend auf den regelmÃ¤ssigen Ohrkontrollen - der Gesundheitszustand nicht geÃ¤ndert habe. Die ArbeitsunfÃ¤higkeit sei aus seiner Sicht vorwiegend Folge des chronischen Schmerzsyndroms der rechten oberen KÃ¶rperseite, besonders des Kopfes und Halses. Deshalb sei der BeschwerdefÃ¼hrer nach wie vor auch in einer leidensangepassten TÃ¤tigkeit voll arbeitsunfÃ¤hig (Urk. 11/2).</w:t>
      </w:r>
    </w:p>
    <w:p>
      <w:r>
        <w:t>3.4Â Â Â Â  Aus den wiedergegebenen Berichten der behandelnden Ãrzte geht klar hervor, dass zwischen der Entstehung des Anspruchs auf die ganze Rente am 1. Februar 1992 und der Aufhebung der Rente mit der angefochtenen VerfÃ¼gung vom 4. Januar 2010 keine wesentliche Ãnderung des Gesundheitszustandes eingetreten ist.</w:t>
      </w:r>
    </w:p>
    <w:p>
      <w:r>
        <w:t>Â Â Â Â Â Â Â Â  An dieser EinschÃ¤tzung vermÃ¶gen auch die von der IV-Stelle eingeholten gutachterlichen Beurteilungen nichts zu Ã¤ndern:</w:t>
      </w:r>
    </w:p>
    <w:p>
      <w:r>
        <w:t>Â Â Â Â Â Â Â Â  Im gutachterlichen Bericht von PD Dr. med. G.___, leitender Arzt der Klinik fÃ¼r Ohren-, Nasen-, Hals- und Gesichtschirurgie des Z.___, vom 2. Dezember 2008 werden folgende Diagnosen aufgefÃ¼hrt: Chronische Schmerzen retroaurikulÃ¤r und zervikal rechts unklarer Ãtiologie, unklare HyperÃ¤sthesie des rechten Armes und des rechten Hemithorax, mittelgradige sensorineurale SchwerhÃ¶rigkeit links und hochgradige sensorineurale SchwerhÃ¶rigkeit rechts sowie Status nach Radikaloperation des rechten Ohres bei Otitis media chronica cholesteamatosa rechts 1986, mit Revisionen 1991 und 1995. Der BeschwerdefÃ¼hrer habe Dr. G.___ Ã¼ber eine progrediente Verschlechterung des GehÃ¶rs und ein seit Jahren persistierendes SchmerzgefÃ¼hl in der ganzen rechten KopfhÃ¤lfte mit Ausstrahlung nach zervikal in die gesamte rechte KÃ¶rperhÃ¤lfte berichtet. In seiner Beurteilung hielt Dr. G.___ zwar fest, dass aus ORL-Sicht keine EinschrÃ¤nkung der ArbeitsfÃ¤higkeit bestehe (Urk. 7/43). Von Bedeutung ist vorliegend allerdings, dass sich im Bericht von Dr. G.___ - bei im Vergleich zu den Beurteilungen der behandelnden Ãrzte weitgehend identischen Diagnosen - keinerlei Hinweise auf eine Verbesserung der gesundheitlichen Situation finden. Soweit seine Beurteilung der ArbeitsfÃ¤higkeit somit von derjenigen der behandelnden Ãrzte abweicht, stellt sie eine in revisionsrechtlicher Hinsicht unbeachtliche unterschiedliche Beurteilung der Auswirkungen eines im Wesentlichen unverÃ¤ndert gebliebenen Gesundheitszustandes auf die ArbeitsfÃ¤higkeit dar (vorstehend E. 1.5).</w:t>
      </w:r>
    </w:p>
    <w:p>
      <w:r>
        <w:t>Â Â Â Â Â Â Â Â  Der psychiatrische Gutachter Dr. A.___ diagnostizierte im Gutachten vom 16. Dezember 2008 eine anhaltende somatoforme SchmerzstÃ¶rung mit Schmerzausweitung (ICD-10: F45.4) bei Status nach dreimaliger Operation eines Cholesteatoms. Dr. A.___ begrÃ¼ndete die Diagnosestellung mit den Klagen des BeschwerdefÃ¼hrers Ã¼ber Schmerzen im Bereich der rechten KÃ¶rperhÃ¤lfte bei fehlenden Anhaltspunkten fÃ¼r eine relevante psychische Erkrankung in der Anamnese und in den psychiatrischen Untersuchungsbefunden (Urk. 7/44 S. 2 ff. und 4 f.). Auch dem Gutachten von Dr. A.___ kÃ¶nnen keinerlei Hinweise fÃ¼r eine wesentliche Verbesserung des Gesundheitszustandes entnommen werden. Seine EinschÃ¤tzung stellt deshalb einzig eine andere Beurteilung der chronischen Schmerzen in der rechten KÃ¶rperseite dar, welche aus revisionsrechtlicher Sicht unerheblich ist.</w:t>
      </w:r>
    </w:p>
    <w:p>
      <w:r>
        <w:t>Â Â Â Â Â Â Â Â  Da sich der Gesundheitszustand des Versicherten seit der erstmaligen Zusprechung der ganzen Rente nicht wesentlich verÃ¤ndert hat, besteht kein Revisionsgrund im Sinne von Art. 17 Abs. 1 ATSG.</w:t>
      </w:r>
    </w:p>
    <w:p>
      <w:r>
        <w:t>4.Â Â Â Â Â Â  Ginge man entgegen den vorstehenden ErwÃ¤gungen davon aus, dass fÃ¼r die Bestimmung der zumutbaren ArbeitsfÃ¤higkeit auf die Beurteilungen der Gutachter Dr. G.___ und Dr. A.___ abgestellt werden kann, dass keine weitere fachÃ¤rztlich-neurologische AbklÃ¤rung und Beurteilung der Halbseitensymptomatik rechts nÃ¶tig ist, und dass dem BeschwerdefÃ¼hrer dementsprechend eine Arbeit mit einem 100%igen Pensum in einer leidensangepassten TÃ¤tigkeit zumutbar ist, wÃ¤re des Weiteren noch Folgendes zu beachten:</w:t>
      </w:r>
    </w:p>
    <w:p>
      <w:r>
        <w:t>Â Â Â Â Â Â Â Â  Der am 15. Juni 1952 geborene BeschwerdefÃ¼hrer (vgl. Urk. 7/1 S. 1) war im fÃ¼r die gerichtliche Beurteilung massgebenden Zeitpunkt des Erlasses der angefochtenen VerfÃ¼gung 57,5 Jahre alt. Ab 11. Februar 1991 war er - bis auf einen gescheiterten Arbeitsversuch vom 15. Juli bis 22. August 1991 - nicht mehr erwerbstÃ¤tig, was bei Erlass der angefochtenen VerfÃ¼gung einem Zeitraum von knapp 19 Jahren entspricht. Bereits ein Jahr spÃ¤ter - ab 1. Februar 1992 - bezog er bis zur angefochtenen RentenverfÃ¼gung, mithin wÃ¤hrend knapp 18 Jahren, eine ganze Invalidenrente (Urk. 7/1-2). Unter diesen UmstÃ¤nden kann ohne weiteres davon ausgegangen werden, dass die erwerbliche LeistungsfÃ¤higkeit des BeschwerdefÃ¼hrers wÃ¤hrend der langjÃ¤hrigen Arbeitsabstinenz dekompensiert ist. Ungeachtet dessen, ob seine LeistungsfÃ¤higkeit durch Eingliederungsmassnahmen theoretisch wieder hergestellt werden kÃ¶nnte (vgl. dazu das Urteil des Bundesgerichts 9C_228/2010 vom 26. April 2011 E. 3), erscheint es Ã¼berwiegend wahrscheinlich, dass der BeschwerdefÃ¼hrer aufgrund seines fortgeschrittenen Alters, seiner langjÃ¤hrigen beruflichen Abwesenheit, seiner behinderungsbedingten EinschrÃ¤nkungen und in Anbetracht seines Ausbildungshintergrunds, welcher ihm lediglich einen FÃ¤cher handwerklicher TÃ¤tigkeiten oder einfacher Hilfsarbeiten offenhÃ¤lt, auch auf einem ausgeglichenen Arbeitsmarkt im Rahmen der Selbsteingliederung realistischerweise keinen Arbeitgeber finden wÃ¼rde, der ihn einstellt. Ist aber eine medizinisch-theoretisch verbleibende RestarbeitsfÃ¤higkeit wirtschaftlich nicht mehr verwertbar, liegt eine vollstÃ¤ndige ErwerbsunfÃ¤higkeit vor, welche weiterhin Anspruch auf eine ganze Rente gibt (vgl. Urteil des Sozialversicherungsgerichts IV.2011.00535 vom 23. August 2011 E. 4.2).</w:t>
      </w:r>
    </w:p>
    <w:p>
      <w:r>
        <w:t>5.Â Â Â Â Â Â  Demnach ist die Beschwerde gutzuheissen und die angefochtene VerfÃ¼gung aufzuheben.</w:t>
      </w:r>
    </w:p>
    <w:p>
      <w:r>
        <w:t>6.Â Â Â Â Â Â</w:t>
      </w:r>
    </w:p>
    <w:p>
      <w:r>
        <w:t>6.1Â Â Â Â  AusgangsgemÃ¤ss gehen die Verfahrenskosten von Fr. 1'000.-- zu Lasten der unterliegenden IV-Stelle (Art. 69 Abs. 1 bis IVG).</w:t>
      </w:r>
    </w:p>
    <w:p>
      <w:r>
        <w:t>6.2Â Â Â Â  Der obsiegende BeschwerdefÃ¼hrer hat Anspruch auf eine ParteientschÃ¤digung.</w:t>
      </w:r>
    </w:p>
    <w:p>
      <w:r>
        <w:t>Â Â Â Â Â Â Â Â  Die ParteientschÃ¤digung ist gemÃ¤ss Art. 61 lit. g ATSG in Verbindung mit Â§ 34 des Gesetzes Ã¼ber das Sozialversicherungsgericht vom Gericht ohne RÃ¼cksicht auf den Streitwert nach der Bedeutung der Streitsache und nach der Schwierig-keit des Prozesses zu bemessen. Unter BerÃ¼cksichtigung dieser UmstÃ¤nde ist dem BeschwerdefÃ¼hrer eine ParteientschÃ¤digung von Fr. 4'000.-- (inkl. Barauslagen und MWSt) zuzusprechen.</w:t>
      </w:r>
    </w:p>
    <w:p>
      <w:r>
        <w:t>Â Â Â Â Â Â Â Â</w:t>
      </w:r>
    </w:p>
    <w:p>
      <w:r>
        <w:t>Das Gericht erkennt:</w:t>
      </w:r>
    </w:p>
    <w:p>
      <w:r>
        <w:t>1.Â Â Â Â Â Â Â Â  In Gutheissung der Beschwerde wird die VerfÃ¼gung der Sozialversicherungsanstalt des Kantons ZÃ¼rich, IV-Stelle, vom 4. Januar 2010 aufgehoben.</w:t>
      </w:r>
    </w:p>
    <w:p>
      <w:r>
        <w:t>2.Â Â Â Â Â Â Â Â  Die Gerichtskosten von Fr. 1'000.--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4'000.-- (inkl. Barauslagen und MWSt) zu bezahlen.</w:t>
      </w:r>
    </w:p>
    <w:p>
      <w:r>
        <w:t>4.Â Â Â Â Â Â Â Â  Zustellung gegen Empfangsschein an:</w:t>
      </w:r>
    </w:p>
    <w:p>
      <w:r>
        <w:t>- RechtsanwÃ¤ltin Pia Dennler-Hager</w:t>
      </w:r>
    </w:p>
    <w:p>
      <w:r>
        <w:t>- Sozialversicherungsanstalt des Kantons ZÃ¼rich, IV-Stelle</w:t>
      </w:r>
    </w:p>
    <w:p>
      <w:r>
        <w:t>- Bundesamt fÃ¼r Sozialversicherungen</w:t>
      </w:r>
    </w:p>
    <w:p>
      <w:r>
        <w:t>- BVG-Sammelstiftung Swiss Life</w:t>
      </w:r>
    </w:p>
    <w:p>
      <w:r>
        <w:t>Â Â Â Â Â Â Â Â Â Â  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