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IV.2010.00111 vom 31. August 2011</w:t>
      </w:r>
    </w:p>
    <w:p>
      <w:r>
        <w:t>ZH Sozialversicherungsgericht, 2011-08-31, DE</w:t>
      </w:r>
    </w:p>
    <w:p>
      <w:r>
        <w:rPr>
          <w:b/>
        </w:rPr>
        <w:t xml:space="preserve">Quelle: </w:t>
      </w:r>
      <w:r>
        <w:t>https://mcp.opencaselaw.ch/entscheid/zh_sozialversicherungsgericht_IV.2010.00111</w:t>
      </w:r>
    </w:p>
    <w:p>
      <w:r>
        <w:t>FR: ZH_SOZIALVERSICHERUNGSGERICHT IV.2010.00111 du 31 août 2011</w:t>
      </w:r>
    </w:p>
    <w:p>
      <w:r>
        <w:t>IT: ZH_SOZIALVERSICHERUNGSGERICHT IV.2010.00111 del 31 agosto 2011</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(seit 1. Januar 2008: Art. 7 Abs. 1 ATSG; entspricht dem bis 31. Dezember 2007 in Kraft gestandenen Art. 7 ATSG). GemÃ¤ss dem im Rahmen der 5. IV-Revision neu eingefÃ¼gten, im Wesentlichen dem bisherigen Recht entsprechenden (vgl. BGE 135 V 215 E. 7; ferner Kieser, ATSG-Kommentar, 2. Aufl., ZÃ¼rich 2009, Rz. 6 zu Art. 7) und seit 1. Januar 2008 in Kraft stehenden Art. 7 Abs. 2 ATSG sind fÃ¼r die Beurteilung des Vorliegens einer ErwerbsunfÃ¤higkeit ausschliesslich die Folgen der gesundheitlichen BeeintrÃ¤chtigung zu berÃ¼cksichtigen. Eine ErwerbsunfÃ¤higkeit liegt zudem nur vor, wenn sie aus objektiver Sicht nicht Ã¼berwindbar ist.</w:t>
      </w:r>
    </w:p>
    <w:p>
      <w:r>
        <w:t>1.2Â Â Â Â  In BGE 136 V 279 hat das Bundesgericht entschieden, es sei aus GrÃ¼nden der Rechtsgleichheit geboten, sÃ¤mtliche pathogenetisch-Ã¤tiologisch unklaren syndromalen Beschwerdebilder ohne nachweisbare organische Grundlage den gleichen sozialversicherungsrechtlichen Anforderungen zu unterstellen. Daher rechtfertige es sich, die in BGE 130 V 352 im Zusammenhang mit somatoformer SchmerzstÃ¶rung entwickelten Kriterien auch fÃ¼r die Beurteilung der invalidisierenden Wirkung einer spezifischen HWS-Verletzung ohne organisch nachweisbare FunktionsausfÃ¤lle analog anzuwenden. Nach BGE 130 V 352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 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(Urteil des Bundesgerichts 8C_103/2011 vom 1. Juni 2011 E. 2, mit Hinweisen).</w:t>
      </w:r>
    </w:p>
    <w:p>
      <w:r>
        <w:rPr>
          <w:b/>
        </w:rPr>
        <w:t>E. 2</w:t>
      </w:r>
    </w:p>
    <w:p>
      <w:r>
        <w:t>2.1Â Â Â Â  Die IV-Stelle verneinte den Rentenanspruch - unter Hinweis auf das Gutachten des Begutachtungsinstituts W.___ vom 27. August 2008 beziehungsweise vom 24. MÃ¤rz 2009 (Urk. 7/112, Urk. 7/138) - mit der BegrÃ¼ndung, der BeschwerdefÃ¼hrer sei als GeschÃ¤ftsfÃ¼hrer einer Heizungsfirma zu 70 % arbeitsfÃ¤hig und damit in der Lage, ein rentenausschliessendes Einkommen zu generieren (Urk. 2, Urk. 6).</w:t>
      </w:r>
    </w:p>
    <w:p>
      <w:r>
        <w:t>2.2Â Â Â Â  Der BeschwerdefÃ¼hrer stellte sich demgegenÃ¼ber im Wesentlichen auf den Standpunkt, selbst wenn man auf die Beurteilung der Gutachter des Begutachtungsinstituts W.___, die ihm zu Unrecht eine 70%ige RestarbeitsfÃ¤higkeit in einer leidensangepassten beziehungsweise der TÃ¤tigkeit als GeschÃ¤ftsfÃ¼hrer attestiert hÃ¤tten (Urk. 1 S. 3 f.), abstelle, bestehe Anspruch jedenfalls auf eine Viertelsrente (Urk. 1 S. 6). GestÃ¼tzt auf die Beurteilungen der behandelnden Ãrzte sei indes davon auszugehen, dass er als GeschÃ¤ftsfÃ¼hrer noch zu 20 % arbeitsfÃ¤hig und einer behinderungsangepassten TÃ¤tigkeit im Umfang von maximal 50 % nachzugehen imstande sei. Demnach habe er Anrecht auf eine ganze, zumindest aber auf eine Dreiviertelsrente (Urk. 1 S. 3 ff.).</w:t>
      </w:r>
    </w:p>
    <w:p>
      <w:r>
        <w:rPr>
          <w:b/>
        </w:rPr>
        <w:t>E. 3</w:t>
      </w:r>
    </w:p>
    <w:p>
      <w:r>
        <w:t>3.1Â Â Â Â  Die Ãrzte des UniversitÃ¤tsspitals V.___, Departement Chirurgie, Klinik fÃ¼r Unfallchirurgie, diagnostizierten in ihrem Bericht vom 23. Mai 2004 (Urk. 7/8 S. 124) eine HWS- und BWS-Distorsion. Die radiologische Untersuchung der HWS und der BWS habe - mit Ausnahme eines osteolytisch imponierenden linksseitigen Pedikels BWK 7 - einen unauffÃ¤lligen Befund ergeben.</w:t>
      </w:r>
    </w:p>
    <w:p>
      <w:r>
        <w:t>3.2Â Â Â Â  Die Ãrzte des Kantonsspitals U.___, Chirurgische Klinik und Poliklinik, gaben am 18. Juni 2004 an, angesichts der aus der erneuten Untersuchung resultierten unauffÃ¤lligen Befunde liessen sich die hartnÃ¤ckigen Schmerzen im Bereich der linken Hand - wenn sie auch glaubhaft seien - klinisch schwer fassen (Urk. 7/3 S. 57 f.).</w:t>
      </w:r>
    </w:p>
    <w:p>
      <w:r>
        <w:t>3.3Â Â Â Â  Das CT der BWS vom 8. Juli 2004 zeigte eine mÃ¤ssige S-fÃ¶rmige skoliotische Fehlhaltung der BWS. Hinweise auf einen knÃ¶chernen Destruktionsprozess beziehungsweise eine posttraumatische LÃ¤sion ergaben sich keine (Urk. 7/8 S. 115).</w:t>
      </w:r>
    </w:p>
    <w:p>
      <w:r>
        <w:t>3.4Â Â Â Â  Nachdem sie den BeschwerdefÃ¼hrer am 7. Juli 2004 untersucht hatten, stellten die Ãrzte des Kantonsspitals U.___, GefÃ¤sszentrum, am 12. Juli 2004 nachstehende Diagnosen (Urk. 7/3 S. 48):</w:t>
      </w:r>
    </w:p>
    <w:p>
      <w:r>
        <w:t>- Status nach wenig dislozierter Metakarpale III und IV-Fraktur links am 5. Juni 2001</w:t>
      </w:r>
    </w:p>
    <w:p>
      <w:r>
        <w:t>- komplexes regionales Schmerzsyndrom CRPS I</w:t>
      </w:r>
    </w:p>
    <w:p>
      <w:r>
        <w:t>- Normale Ruhedurchblutung im Bereich der oberen ExtremitÃ¤t beidseits</w:t>
      </w:r>
    </w:p>
    <w:p>
      <w:r>
        <w:t>Â Â Â Â Â Â Â Â  Es habe sich eine normale Durchblutung im Bereich der HÃ¤nde und Finger beidseits gezeigt. Die Genese der Beschwerden in der linken Hand bleibe unklar (Urk. 7/3 S. 49).</w:t>
      </w:r>
    </w:p>
    <w:p>
      <w:r>
        <w:t>3.5Â Â Â Â  GestÃ¼tzt auf die Ergebnisse seiner Untersuchung vom 15. September 2004 gelangte Dr. med. Y.___, Facharzt FMH fÃ¼r Chirurgie, stellvertretender Kreisarzt der SUVA, zum Schluss, dass angesichts der szintigraphisch nachgewiesenen Minderperfusion der Weichteile der rechten Hand und des Fehlens jeglicher anderweitiger objektivierbarer Befunde von einem diffusen Restschmerz nach Algodystrophie im Bereich der Mittelhand und der Finger III und IV links auszugehen sei. Allerdings bestehe eine gewisse Diskrepanz zwischen der mÃ¼helosen aktiven Bewegung aller Strukturen im Ratschow-Test und den subjektiven Schmerzangaben. Insofern sei die vom Patienten geltend gemachte hochgradige FunktionseinschrÃ¤nkung der linken Hand schmerzbedingt und lasse sich morphologisch - auch mit den Sudeck-Residuen - nicht plausibel erklÃ¤ren (vgl. Bericht vom 16. September 2004, Urk. 7/3 S. 32-35). Hinsichtlich der Beschwerden im Bereich der HWS habe sich im Rahmen der Untersuchung in Normalposition zwar keine relevante Behinderung fÃ¼r AktivitÃ¤ten, die keine kÃ¶rperliche Belastung mit sich brÃ¤chten, feststellen lassen; angesichts des angegebenen starken Schwindels und der Schmerzen bei Reklination sei indes von einer vollstÃ¤ndigen ArbeitsunfÃ¤higkeit auszugehen (Urk. 7/3 S. 34).</w:t>
      </w:r>
    </w:p>
    <w:p>
      <w:r>
        <w:t>3.6Â Â Â Â  Vom 27. Oktober bis 24. November 2004 liess sich der BeschwerdefÃ¼hrer stationÃ¤r in der Rehaklinik Z.___ behandeln. In ihrem Austrittsbericht vom 2. Dezember 2004 (Urk. 7/3 S. 7-15) stellten die Ãrzte folgende Diagnosen (Urk. 7/3 S. 7):</w:t>
      </w:r>
    </w:p>
    <w:p>
      <w:r>
        <w:t>-</w:t>
      </w:r>
    </w:p>
    <w:p>
      <w:r>
        <w:rPr>
          <w:b/>
        </w:rPr>
        <w:t>E. 5</w:t>
      </w:r>
    </w:p>
    <w:p>
      <w:r>
        <w:t>Juni 2001: Einklemmung linke Hand bei Demontage eines Heizkessels</w:t>
      </w:r>
    </w:p>
    <w:p>
      <w:r>
        <w:t>- Quetschtrauma linke Mittelhand mit Metakarpalefrakturen III und IV-Â Â Â Â Â Â Â Â  konservative Therapie</w:t>
      </w:r>
    </w:p>
    <w:p>
      <w:r>
        <w:t>- im Verlauf CRPS I in der linken Hand, abgeheilt</w:t>
      </w:r>
    </w:p>
    <w:p>
      <w:r>
        <w:t>- 23. Mai 2004: Auffahrkollision als Beifahrer erlitten</w:t>
      </w:r>
    </w:p>
    <w:p>
      <w:r>
        <w:t>- Distorsion der HWS und BWS</w:t>
      </w:r>
    </w:p>
    <w:p>
      <w:r>
        <w:t>- Dupuytren-Kontraktur Strahl IV linke Hand</w:t>
      </w:r>
    </w:p>
    <w:p>
      <w:r>
        <w:t>Â Â Â Â Â Â Â Â  Die an der linken, voll beweglichen Hand persistierenden leichten Dauerschmerzen, die sich unter Belastung und in KÃ¤lte verstÃ¤rkten, liessen sich mit den - abgesehen von einer leichten UnterkÃ¼hlung - unauffÃ¤lligen klinischen Befunde nicht erklÃ¤ren, seien aber glaubhaft und wohl am ehesten als Folgen des durchgemachten CRPS I zu interpretieren. Therapeutisch lasse sich wohl keine Besserung mehr erzielen. Schmerzbedingt sei der BeschwerdefÃ¼hrer nicht mehr in der Lage, die in der angestammten TÃ¤tigkeit anfallenden manuellen Arbeiten auszuÃ¼ben (Urk. 7/3 S. 10). Konkret bestÃ¼nden betreffend die linke Hand insofern EinschrÃ¤nkungen, als diese fÃ¼r manuell anstrengende Arbeiten nur selten und auf hÃ¶chstens einer mittelschweren TÃ¤tigkeit entsprechendem Belastungsniveau eingesetzt werden kÃ¶nne. Nicht zumutbar seien Ã¼berdies mit SchlÃ¤gen oder Vibrationen auf die linke Hand sowie mit KÃ¤lteexposition einhergehende TÃ¤tigkeiten (Urk. 7/3 S. 7).</w:t>
      </w:r>
    </w:p>
    <w:p>
      <w:r>
        <w:t>Â Â Â Â Â Â Â Â  Betreffend die HWS habe sich eine recht gute und - auch feinkoordinatorisch befriedigende - flÃ¼ssige Beweglichkeit gezeigt. Eine EinschrÃ¤nkung bestehe insofern noch, als Reklinationsbewegungen in der Endphase von TrÃ¼mmel begleitet wÃ¼rden. Ãberdies seien sÃ¤mtliche muskuloligamentÃ¤ren Strukturen vom Hinterhauptansatz bis zur Mitte der BWS rechtsbetont deutlich schmerzhaft empfindlich, wobei sich keine spezifische Niveaudifferenzierung ausmachen lasse. Mittels physio- und ergotherapeutischer Massnahmen habe im Laufe des Klinikaufenthalts eine Steigerung der Arbeitszeit am PC ohne SchmerzverstÃ¤rkung von 10 auf 45 bis 50 Minuten erreicht werden kÃ¶nnen (Urk. 7/3 S. 8). Ab 25. Â November 2004 liessen die HWS- und BWS-Beschwerden eine TÃ¤tigkeit im BÃ¼ro wieder im Umfang von 50 % zu (Urk. 7/3 S. 7).</w:t>
      </w:r>
    </w:p>
    <w:p>
      <w:r>
        <w:t>3.7Â Â Â Â  Am 21. MÃ¤rz 2005 bezeichneten sich die Ãrzte der Rehaklinik Z.___ als ausserstande, die ArbeitsfÃ¤higkeit des BeschwerdefÃ¼hrers aktuell und lÃ¤ngerfristig zu beurteilen, da sie keine Kenntnis vom Verlauf nach Klinikaustritt hÃ¤tten. Insbesondere betreffend die HWS- und BWS-Symptomatik habe sich wohl zwischenzeitlich eine Besserung eingestellt (Urk. 7/12 S. 5).</w:t>
      </w:r>
    </w:p>
    <w:p>
      <w:r>
        <w:t>3.8Â Â Â Â  Dr. med. A.___, Facharzt FMH fÃ¼r Allgemeine Medizin, stellte am 5. April 2005 folgende Diagnosen mit Auswirkung auf die ArbeitsfÃ¤higkeit (Urk. 7/14 S. 1):</w:t>
      </w:r>
    </w:p>
    <w:p>
      <w:r>
        <w:t>- Metakarpalfrakturen III und IV links, bestehend seit 5. Juni 2001</w:t>
      </w:r>
    </w:p>
    <w:p>
      <w:r>
        <w:t>- Schleudertrauma der HWS, bestehend seit 23. Mai 2004</w:t>
      </w:r>
    </w:p>
    <w:p>
      <w:r>
        <w:t>Â Â Â Â Â Â Â Â  Ohne Umschulung werde der BeschwerdefÃ¼hrer keinen Ã¼ber 50 % liegenden ArbeitsfÃ¤higkeitsgrad mehr erlangen (Urk. 7/14 S. 2).</w:t>
      </w:r>
    </w:p>
    <w:p>
      <w:r>
        <w:t>3.9Â Â Â Â  GestÃ¼tzt auf die Ergebnisse des MRI vom 21. April 2005 und die anlÃ¤sslich der Untersuchung vom 28. April 2005 erhobenen Befunde stellten die Ãrzte des Kantonsspitals U.___, Chirurgische Klinik und Poliklinik, am 3. Mai 2005 nachstehende Diagnosen (Urk. 7/18 S. 6):</w:t>
      </w:r>
    </w:p>
    <w:p>
      <w:r>
        <w:t>- Unklare Handgelenksschmerzen links</w:t>
      </w:r>
    </w:p>
    <w:p>
      <w:r>
        <w:t>- Status nach Hand- und Handgelenksquetschtrauma vom 5. Juni 2001</w:t>
      </w:r>
    </w:p>
    <w:p>
      <w:r>
        <w:t>- Verdacht auf luno-triquetralen Bandriss</w:t>
      </w:r>
    </w:p>
    <w:p>
      <w:r>
        <w:t>- Verdacht auf skapholunÃ¤ren Bandriss</w:t>
      </w:r>
    </w:p>
    <w:p>
      <w:r>
        <w:t>Â Â Â Â Â Â Â Â  Der Patient leide einerseits - in Form von dauernden Schmerzen am HandrÃ¼cken und einer KÃ¤lteempfindlichkeit - unter Folgen des CRPS und andererseits unter Handgelenksschmerzen, die auf einen oder mehrere BÃ¤nderrisse zurÃ¼ckzufÃ¼hren seien. Damit die IntegritÃ¤t der BÃ¤nder und die QualitÃ¤t des Knorpels besser beurteilt werden kÃ¶nnten, sei dem Patienten eine Handgelenksarthroskopie empfohlen worden (Urk. 7/18 S. 7).</w:t>
      </w:r>
    </w:p>
    <w:p>
      <w:r>
        <w:t>3.10Â Â  Am 18. Mai 2005 hielten die Ãrzte des Kantonsspitals U.___, Chirurgische Klinik und Poliklinik, fest, in einer BÃ¼rotÃ¤tigkeit bestehe eine 100%ige ArbeitsfÃ¤higkeit; in der zuletzt ausgeÃ¼bten TÃ¤tigkeit sei der BeschwerdefÃ¼hrer zu zirka 40 % arbeitsunfÃ¤hig (Urk. 7/18 S. 5 und S. 4).</w:t>
      </w:r>
    </w:p>
    <w:p>
      <w:r>
        <w:t>3.11Â Â  Am 9. Juni 2005 wurde der BeschwerdefÃ¼hrer erneut kreisÃ¤rztlich untersucht. In seinem tags darauf verfassten Bericht (Urk. 7/23 S. 13-18) hielt Dr. med. B.___, Facharzt FMH fÃ¼r Chirurgie, fest, an der HWS liessen sich keine organischen Unfallfolgen objektivieren. Die vom BeschwerdefÃ¼hrer als heftig geschilderten Beschwerden kÃ¶nnten mit den erhobenen klinischen Befunden nicht vollstÃ¤ndig erklÃ¤rt werden. Der neurologische und der chirurgische Status seien unauffÃ¤llig (Urk. 7/23 S. 17). Der Patient verrichte derzeit - im Umfang von zwei bis maximal fÃ¼nf Stunden tÃ¤glich - ausschliesslich BÃ¼roarbeiten, wozu er ein Stehpult benÃ¼tze; lÃ¤nger als eine Stunde am PC zu sitzen sei ihm gemÃ¤ss eigenen Angaben nicht mÃ¶glich (Urk. 7/23 S. 15). Der BeschwerdefÃ¼hrer habe - unter Hinweis darauf, dass die Physiotherapie noch immer erhebliche Verbesserungen bringe, angegeben, im Begriffe zu sein, seine Arbeitsleistung zu steigern; wegen der HWS- und Handgelenksbeschwerden halte er allerdings die Wiederaufnahme seiner manuellen TÃ¤tigkeit im eigenen Betrieb fÃ¼r weitgehend ausgeschlossen (Urk. 7/23 S. 17). Der somatische Befund an der HWS vermÃ¶ge indes eine weitere ArbeitsunfÃ¤higkeit nicht plausibel zu begrÃ¼nden (Urk. 7/23 S. 18).</w:t>
      </w:r>
    </w:p>
    <w:p>
      <w:r>
        <w:t>Â Â Â Â Â Â Â Â  Was die Handverletzung anbelange, sei - vier Jahre nach den Frakturen der Metakarpalia III und IV links und des in der Folge aufgetretenen Morbus Sudeck - nun von einem Dauerzustand auszugehen. Die geklagten Beschwerden seien wohl nur teilweise auf die von den Handchirurgen festegestellte Ruptur des dorsalen Anteils des luno-triquetralen Ligaments zurÃ¼ckzufÃ¼hren. In einer leidensangepassten TÃ¤tigkeit (kein repetitives Heben und Tragen von ein Gewicht von 10 kg Ã¼bersteigenden Lasten mit der linken Hand, keine Arbeiten mit vibrierenden oder Vibrationen erzeugenden Maschinen mit der linken Hand, keine Arbeiten mit wiederholter AbstÃ¼tzfunktion der linken Hand) bestehe eine 100%ige ArbeitsfÃ¤higkeit (Urk. 7/23 S. 17).</w:t>
      </w:r>
    </w:p>
    <w:p>
      <w:r>
        <w:t>3.12Â Â  Die radiologische Untersuchung der HWS vom 9. Juni 2005 ergab folgende Befunde (Urk. 7/23 S. 19)</w:t>
      </w:r>
    </w:p>
    <w:p>
      <w:r>
        <w:t>- Normale HWS-Haltung</w:t>
      </w:r>
    </w:p>
    <w:p>
      <w:r>
        <w:t>- Initiale Osteochondrosis C5/6</w:t>
      </w:r>
    </w:p>
    <w:p>
      <w:r>
        <w:t>- Leichte Spondylarthrosis C7/Th1</w:t>
      </w:r>
    </w:p>
    <w:p>
      <w:r>
        <w:t>- FrÃ¼hosteophyten im Atlantoaxial-Gelenk</w:t>
      </w:r>
    </w:p>
    <w:p>
      <w:r>
        <w:t>Â Â Â Â Â Â Â Â  Weitere nennenswerte degenerative VerÃ¤nderungen oder posttraumatische LÃ¤sionen wurden keine festgestellt. Auf den Funktionsaufnahmen zeigte sich eine leichte EinschrÃ¤nkung der Segmentbeweglichkeit C4-C6; eine posttraumatische GefÃ¼gelockerung wurde nicht nachgewiesen.</w:t>
      </w:r>
    </w:p>
    <w:p>
      <w:r>
        <w:t>3.13Â Â  Die Ãrzte der Klinik T.___, WirbelsÃ¤ulenzentrum, stellten am 8. Mai 2006 nachstehende Diagnosen (Urk. 7/41):</w:t>
      </w:r>
    </w:p>
    <w:p>
      <w:r>
        <w:t>- Chronisches zervikoenzephales sowie zervikospondylogenes Syndrom beidseits, rechtsbetont, mit/bei</w:t>
      </w:r>
    </w:p>
    <w:p>
      <w:r>
        <w:t>- Status nach HWS-Distorsionstrauma am 23. Mai 2004</w:t>
      </w:r>
    </w:p>
    <w:p>
      <w:r>
        <w:t>- WirbelsÃ¤ulenfehlhaltung/-fehlform: thorakal linkskonvexe S-fÃ¶rmige Torsionsskoliose, lumbaler FlachrÃ¼cken, Kopfprotraktion</w:t>
      </w:r>
    </w:p>
    <w:p>
      <w:r>
        <w:t>- myofaszialer Schmerzausweitung</w:t>
      </w:r>
    </w:p>
    <w:p>
      <w:r>
        <w:t>- Zeichen der Symptomausweitung</w:t>
      </w:r>
    </w:p>
    <w:p>
      <w:r>
        <w:t>- Verdacht auf hypomobile Dysfunktion der oberen HWS</w:t>
      </w:r>
    </w:p>
    <w:p>
      <w:r>
        <w:t>- hypomobiler Dysfunktion Th2/3</w:t>
      </w:r>
    </w:p>
    <w:p>
      <w:r>
        <w:t>- degenerativen VerÃ¤nderungen der HWS mit Unkovertebralspondylose der mittleren HWS</w:t>
      </w:r>
    </w:p>
    <w:p>
      <w:r>
        <w:t>- Spondylarthrosen der gesamten HWS mit Betonung tiefzervikal; Knickbildung C4/5 in Flexion, jedoch keine Hinweise fÃ¼r eine InstabilitÃ¤t</w:t>
      </w:r>
    </w:p>
    <w:p>
      <w:r>
        <w:t>- unauffÃ¤lliger MRI-Untersuchung der HWS</w:t>
      </w:r>
    </w:p>
    <w:p>
      <w:r>
        <w:t>- Verdacht auf luno-triquetralen sowie skapholunÃ¤ren Bandriss bei Status nach Hand- und Handgelenksquetschtrauma vom 5. Juni 2001 mit/bei</w:t>
      </w:r>
    </w:p>
    <w:p>
      <w:r>
        <w:t>- ausgeprÃ¤gter Algodystrophie im Verlauf</w:t>
      </w:r>
    </w:p>
    <w:p>
      <w:r>
        <w:t>- persistierenden Handgelenks- und PIP-Schmerzen</w:t>
      </w:r>
    </w:p>
    <w:p>
      <w:r>
        <w:t>- dislozierter Metakarpale-Fraktur III und IV links</w:t>
      </w:r>
    </w:p>
    <w:p>
      <w:r>
        <w:t>Â Â Â Â Â Â Â Â  Anamnestisch bestÃ¼nden seit der am 23. Mai 2004 erlittenen Auffahrkollision zervikale Schmerzen rechts paravertebral mit Ausstrahlung panvertebral und in die rechte Schulter, wobei es beim Gehen und in Linksseitenlage zu einer Schmerzabnahme komme. Klinisch dominierten die myofaszialen Befunde; die schmerzlose tiefe Palpation respektive Mobilisation sei nicht mÃ¶glich. Das MRI der HWS habe - abgesehen von degenerativen VerÃ¤nderungen - einen unauffÃ¤lligen Befund ergeben.</w:t>
      </w:r>
    </w:p>
    <w:p>
      <w:r>
        <w:t>3.14Â Â  Im Auftrag der SUVA wurde der BeschwerdefÃ¼hrer am 21. Februar 2007 konsiliarisch von den Ãrzten der Klinik T.___, Schmerz-/Gutachtenzentrum, untersucht. In ihrer gleichentags verfassten Beurteilung (Urk. 7/62) hielten diese fest, der Patient klage weiterhin Ã¼ber im Rahmen eines zervikobrachialen Syndroms zu interpretierende Beschwerden, die ihn sowohl bei der Arbeit (20%ige TÃ¤tigkeit, hauptsÃ¤chlich in der Akquisition) als auch bei FreizeitaktivitÃ¤ten, sozialen Kontakten und AktivitÃ¤ten in der Gemeinde (Schulpflege) deutlich einschrÃ¤nkten. Die zudem erwÃ¤hnten psychischen und kognitiven BeeintrÃ¤chtigungen entsprÃ¤chen keinem psychopathologischen Syndrom. Angesichts des Umstands, dass sich innert des letzten Jahres trotz durchaus adÃ¤quater und konsequent durchgefÃ¼hrter Therapien keine relevante Besserung mehr eingestellt habe, sei vom Erreichen des Endzustandes auszugehen (Urk. 7/62 S. 1).</w:t>
      </w:r>
    </w:p>
    <w:p>
      <w:r>
        <w:t>3.15Â Â  Dr. med. C.___, Facharzt FMH fÃ¼r Allgemeine Medizin, Psychosomatische Medizin SAPPM, Sonographie, stellte am 27. April 2008 folgende Diagnosen (Urk. 7/88 S. 2):</w:t>
      </w:r>
    </w:p>
    <w:p>
      <w:r>
        <w:t>- Skoliose der BWS</w:t>
      </w:r>
    </w:p>
    <w:p>
      <w:r>
        <w:t>- Zustand nach Schleudertrauma der HWS am 23. Mai 2004</w:t>
      </w:r>
    </w:p>
    <w:p>
      <w:r>
        <w:t>- Chronifizierter Zustand nach Quetschverletzung der linken Hand und sekundÃ¤rem Sudeck 2001</w:t>
      </w:r>
    </w:p>
    <w:p>
      <w:r>
        <w:t>- Chronic obstructive pulmonary disease (COPD) Grad I</w:t>
      </w:r>
    </w:p>
    <w:p>
      <w:r>
        <w:t>Â Â Â Â Â Â Â Â  WÃ¤hrend in letzter Zeit keine Beschwerden im Zusammenhang mit dem Morbus Sudeck mehr aufgetreten seien, habe sich hinsichtlich der chronischen somatisierten SchmerzstÃ¶rung mit Myalgie und Brachialgie kaum eine VerÃ¤nderung eingestellt. Nachdem wiederholte Arbeitsversuche jeweils zu einer Verschlechterung der Symptomatik gefÃ¼hrt hÃ¤tten, sei weiterhin von einer 20%igen ArbeitsfÃ¤higkeit in der angestammten TÃ¤tigkeit als GeschÃ¤ftsfÃ¼hrer auszugehen. Dabei habe selbst die leichte Arbeit am PC schon wiederholt in einer massiven Verschlimmerung der Beschwerden resultiert (Urk. 7/88 S. 2).</w:t>
      </w:r>
    </w:p>
    <w:p>
      <w:r>
        <w:t>3.16Â Â  Am 28. und 30. Juli 2008 wurde der BeschwerdefÃ¼hrer von den Ãrzten des Begutachtungsinstituts W.___ multidisziplinÃ¤r untersucht. In ihrer Expertise vom 27. August 2008 (Urk. 7/112) stellten diese folgende Diagnosen mit Einfluss auf die ArbeitsfÃ¤higkeit (Urk. 7/112 S. 16):</w:t>
      </w:r>
    </w:p>
    <w:p>
      <w:r>
        <w:t>- Chronisches Zervikalsyndrom mit zephaler Komponente (ICD-10 M53.0)</w:t>
      </w:r>
    </w:p>
    <w:p>
      <w:r>
        <w:t>- Status nach Auffahrunfall (Heckkollision) mit HWS-Distorsionstrauma am 23. Mai 2004 (ICD-10 S13.6)</w:t>
      </w:r>
    </w:p>
    <w:p>
      <w:r>
        <w:t>- muskulÃ¤re Dysbalance im Nacken-/SchultergÃ¼rtelbereich (ICD-10 M62.9)</w:t>
      </w:r>
    </w:p>
    <w:p>
      <w:r>
        <w:t>- WirbelsÃ¤ulenfehlform (ICD-10 M41.8)</w:t>
      </w:r>
    </w:p>
    <w:p>
      <w:r>
        <w:t>- leichte degenerative HWS-VerÃ¤nderungen (ICD-10 M50.3)</w:t>
      </w:r>
    </w:p>
    <w:p>
      <w:r>
        <w:t>Â Â Â Â Â Â Â Â  Zwar liessen sich die geklagten Beschwerden mit den klinisch objektivierbaren Befunden grundsÃ¤tzlich erklÃ¤ren; allerdings seien weder das geltend gemachte Ausmass der BeeintrÃ¤chtigungen noch die gemÃ¤ss dem Exploranden damit verbundene EinschrÃ¤nkung der LeistungsfÃ¤higkeit nachvollziehbar. Es bestehe daher Verdacht auf eine Schmerzfehlverarbeitung (Urk. 7/112 S. 17). Angesichts der im Rahmen der neurographischen Untersuchung der linken Hand festgestellten normalen Werte (Urk. 7/112 S. 14 f.) resultiere weder aus den residuellen unklaren linksseitigen Handschmerzen (ICD-10 M79.6) noch aus der Dupuytren-Kontraktur Strahl IV der linken Hand (ICD-10 M72.0) eine EinschrÃ¤nkung der ArbeitsfÃ¤higkeit (Urk. 7/112 S. 16 und S. 17). Die ArbeitsfÃ¤higkeit sei aus neurologischer Sicht insofern eingeschrÃ¤nkt, als aufgrund der Nackenproblematik kÃ¶rperlich schwere oder das Heben und Tragen von ein Gewicht von 10 kg Ã¼bersteigende Lasten bedingende, mit Zwangshaltungen oder einer Armhaltung Ã¼ber der Horizontalen einhergehende TÃ¤tigkeiten sowie Arbeiten, die keine MÃ¶glichkeiten bÃ¶ten, die Position zu wechseln, mithin auch die angestammte TÃ¤tigkeit als Heizungsmonteur (Urk. 7/112 S. 18), nicht mehr zumutbar seien (Urk. 7/112 S. 17). In einer leidensangepassten, leichten bis intermittierend schweren TÃ¤tigkeit bestehe - seit dem Unfall vom 23. Mai 2004 (Urk. 7/112 S. 18) - eine 70%ige ArbeitsfÃ¤higkeit. Aus psychischer Sicht sei der BeschwerdefÃ¼hrer uneingeschrÃ¤nkt leistungsfÃ¤hig (Urk. 7/112 S. 17). Berufliche Massnahmen kÃ¶nnten aufgrund der subjektiven KrankheitsÃ¼berzeugung des BeschwerdefÃ¼hrers keine empfohlen werden (Urk. 7/112 S. 18).</w:t>
      </w:r>
    </w:p>
    <w:p>
      <w:r>
        <w:t>Â Â Â Â Â Â Â Â  Auf entsprechende Zusatzfragen des Rechtsvertreters des BeschwerdefÃ¼hrers (Urk. 7/79) hin und nach erneuter Untersuchung des letzteren am 12. Februar 2009 hielten die Gutachter des Begutachtungsinstituts W.___ am 24. MÃ¤rz 2009 ergÃ¤nzend fest, die derzeitige EinschrÃ¤nkung der ArbeitsfÃ¤higkeit in der angestammten TÃ¤tigkeit als Heizungsmonteur sei zu zwei Dritteln der Handverletzung und zu einem Drittel den aus dem zweiten Unfall resultierenden Nackenbeschwerden zuzuschreiben. Die in einer BÃ¼rotÃ¤tigkeit bestehende BeeintrÃ¤chtigung der ArbeitsfÃ¤higkeit resultiere zu 20 % aus der linksseitigen HandlÃ¤sion und zu 80 % aus der Symptomatik im Bereich des Nackens (Urk. 7/138 S. 3).</w:t>
      </w:r>
    </w:p>
    <w:p>
      <w:r>
        <w:t>3.17Â Â  Im Rahmen der Rheumatologischen InterdisziplinÃ¤ren Schmerz-Sprechstunde (RISS) wurde der BeschwerdefÃ¼hrer vom 3. bis 19. MÃ¤rz 2009 ambulant im UniversitÃ¤tsspital V.___, Rheumaklinik und Institut fÃ¼r Physikalische Medizin, Ã¤rztlich, physio- und ergotherapeutisch sowie psychologisch abgeklÃ¤rt. In ihrem Bericht vom 19. MÃ¤rz 2009 (Urk. 7/140 S. 6-11) stellten die Ãrzte daraufhin nachstehende Diagnosen (vgl. Urk. 7/140 S. 6):</w:t>
      </w:r>
    </w:p>
    <w:p>
      <w:r>
        <w:t>- Chronisches myofasziales zervikospondylogenes und zervikozephales Schmerzsyndrom bei</w:t>
      </w:r>
    </w:p>
    <w:p>
      <w:r>
        <w:t>- HWS-Distorsionstrauma Grad II (QTF) im Mai 2004</w:t>
      </w:r>
    </w:p>
    <w:p>
      <w:r>
        <w:t>- Fehlstellung der Hals- und BrustwirbelsÃ¤ule</w:t>
      </w:r>
    </w:p>
    <w:p>
      <w:r>
        <w:t>- degenerativen VerÃ¤nderungen der HWS</w:t>
      </w:r>
    </w:p>
    <w:p>
      <w:r>
        <w:t>- vorwiegend neuropathischer Schmerzkomponente</w:t>
      </w:r>
    </w:p>
    <w:p>
      <w:r>
        <w:t>- Status nach CRPS I der linken Hand bei/mit</w:t>
      </w:r>
    </w:p>
    <w:p>
      <w:r>
        <w:t>- Temperaturdifferenz zur Gegenseite</w:t>
      </w:r>
    </w:p>
    <w:p>
      <w:r>
        <w:t>- Quetschverletzung 2001</w:t>
      </w:r>
    </w:p>
    <w:p>
      <w:r>
        <w:t>- Verdacht auf Omarthrose beidseits (klinischer Befund)</w:t>
      </w:r>
    </w:p>
    <w:p>
      <w:r>
        <w:t>- Verdacht auf Medikamenten-Ãbergebrauchs-Kopfschmerz (MÃKS)</w:t>
      </w:r>
    </w:p>
    <w:p>
      <w:r>
        <w:t>- Leichte depressive Episode</w:t>
      </w:r>
    </w:p>
    <w:p>
      <w:r>
        <w:t>Â Â Â Â Â Â Â Â  Die Schmerzen in der linken Hand seien in den Hintergrund getreten (Urk. 7/140 S. 8). Die Beschwerden im Nacken- und Halsbereich seien teilweise neuropatischer Natur mit einer sekundÃ¤ren nozizeptiven Komponente in Form einer deutlichen muskulÃ¤ren Dysfunktion (ungÃ¼nstige motorische Stereotypen, erhÃ¶hte AktivitÃ¤t der phasischen und AbschwÃ¤chung der tonischen Haltemuskulatur des gesamten Gesichts-, Mund-, Hals- und Nackenbereichs). Aufgrund der Schmerzen beziehungsweise der damit im Zusammenhang stehenden verminderten PrÃ¤senzzeiten in der eigenen Firma leide der BeschwerdefÃ¼hrer unter ExistenzÃ¤ngsten und Unzufriedenheit; auch die sozialen Kontakte und die FreizeitaktivitÃ¤ten (namentlich Sport) seien durch die gesundheitliche Situation beeintrÃ¤chtigt. Mit der TÃ¤tigkeit in der Schulpflege habe sich der Patient einen Ausgleich zur Arbeit geschaffen. Positiv auf den brennenden Schmerz im Schulter- und Nackenbereich wirkten sich Stehen und (mehrstÃ¼ndiges) Laufen aus (Urk. 7/140 S. 6). Betreffend die Auffassungsgabe und KonzentrationsfÃ¤higkeit hÃ¤tten sich keine EinschrÃ¤nkungen feststellen lassen (Urk. 7/140 S. 7). Die lange Schmerzgeschichte, der Streit mit der Haftpflichtversicherung und die daraus resultierenden ExistenzÃ¤ngste machten dem Patient, der mittlerweile unter einer - gegenwÃ¤rtig leichten - depressiven Episode leide, schwer zu schaffen (Urk. 7/140 S. 7).</w:t>
      </w:r>
    </w:p>
    <w:p>
      <w:r>
        <w:t>4.</w:t>
      </w:r>
    </w:p>
    <w:p>
      <w:r>
        <w:t>4.1Â Â Â Â  Was die linksseitige Handverletzung anbelangt, steht aufgrund der medizinischen Akten fest, dass die Metakarpalefrakturen in der Folge unter konservativer Therapie wieder verheilten und auch der Morbus Sudeck, der den Heilungsverlauf verzÃ¶gerte, schliesslich - zumindest weitestgehend - wieder abklang (Urk. 7/3 S. 7, Urk. 7/18 S. 4 f., Urk. 7/23 S. 17, Urk. 7/112 S. 112 S. 16 f., Urk. 7/140 S. 6 ff.). GestÃ¼tzt auf die Ergebnisse der umfassenden Untersuchungen, die im Laufe der Zeit durchgefÃ¼hrt wurden, ist davon auszugehen, dass den weiterhin geklagten Handbeschwerden keine objektivierbaren organischen Befunde, aus denen eine nennenswerte FunktionseinschrÃ¤nkung resultierte, zugrunde liegen (vgl. hiezu insbesondere Urk. 7/3 S. 48 f., Urk. 7/3 S. 57 f., Urk. 7/3 S. 32-35, Urk. 7/3 S. 7 und S. 10, Urk. 7/23 S. 17, Urk. 7/112 S. 17 sowie Urteil des hiesigen Gerichts vom 30. November 2009 im Prozess Nr. UV.2008.00123 E. 5). Auch hinsichtlich der im Zusammenhang mit der erlittenen HWS- und BWS-Distorsion noch geklagten Symptomatik geht aus den aktenkundigen Berichten der behandelnden und untersuchenden Ãrzte einhellig hervor, dass sich im Rahmen der umfassenden entsprechenden AbklÃ¤rungen kein organisches Korrelat fÃ¼r die seit der fraglichen Auffahrkollision persistierenden GesundheitsstÃ¶rungen eruieren liess (Urk. 7/8 S. 124, Urk. 7/8 S. 115, Urk. 7/3 S. 7-15, Urk. 7/23 S. 17, Urk. 7/23 S. 19, Urk. 7/41, Urk. 7/112 S. 15; vgl. auch Urteil des hiesigen Gerichts vom 30. November 2009 im Prozess Nr. UV.2008.00123 E. 6.1). Von invalidenversicherungsrechtlicher Bedeutung sind die geklagten kÃ¶rperlichen BeeintrÃ¤chtigungen demnach nur unter der Voraussetzung, dass die in BGE 130 V 352 entwickelten Kriterien erfÃ¼llt sind.</w:t>
      </w:r>
    </w:p>
    <w:p>
      <w:r>
        <w:t>4.2Â Â Â Â  Die am 19. MÃ¤rz 2009 von den Ãrzten des UniversitÃ¤tsspitals V.___, Rheumaklinik und Institut fÃ¼r Physikalische Medizin, diagnostizierte leichte depressive Episode (Urk. 7/140 S. 6) ist nicht als psychische KomorbiditÃ¤t von erheblicher Schwere, IntensitÃ¤t, AusprÃ¤gung und Dauer zu qualifizieren (vgl. hiezu etwa Urteil des Bundesgerichts 8C_285/2009 vom 7. August 2009 E. 3.3.2, mit Hinweis). Sodann stellen - angesichts des Fehlens eines organischen Korrelats - weder die linksseitigen Handbeschwerden noch die BeeintrÃ¤chtigungen im Bereich der Hals- und BrustwirbelsÃ¤ule eine chronische kÃ¶rperliche Begeleiterkrankung dar. Ein sozialer RÃ¼ckzug in allen Belangen des Lebens ist ebenfalls zu verneinen. So pflegt der in zweiter Ehe verheiratete BeschwerdefÃ¼hrer, der noch wÃ¤hrend tÃ¤glich rund zwei Stunden seiner TÃ¤tigkeit als GeschÃ¤ftsfÃ¼hrer nachgeht und daneben als Schulpfleger amtet sowie eine Liegenschaftsverwaltung prÃ¤sidiert (Urk. 7/112 S. 10, S. 13, und S. 17, Urk. 7/10 S. 3), noch regelmÃ¤ssig soziale Kontakte mit Kollegen und Bekannten (Urk. 7/112 S. 10). Auch auf einen primÃ¤ren Krankheitsgewinn lassen die medizinischen Akten nicht schliessen. Der BeschwerdefÃ¼hrer hat sich - im Zusammenhang sowohl mit den Hand- als auch mit den zervikalen Beschwerden - vom 27. Oktober bis 24. November 2004 einer stationÃ¤ren Behandlung in Z.___ unterzogen. Nach Lage der Akten befanden die Ãrzte in der Folge betreffend die linke Hand weitere therapeutische Massnahmen nicht mehr fÃ¼r erforderlich (Urk. 7/3 S. 8, Urk. 7/23 S. 5). Hinsichtlich der Symptomatik im Bereich von HWS und BWS unterzog sich der BeschwerdefÃ¼hrer seit dem am 23. Mai 2004 erlittenen Unfall im Wesentlichen medikamentÃ¶sen sowie physikalischen Massnahmen beziehungsweise einer medizinischen Trainingstherapie (MTT) und absolvierte ein Heimprogramm. Im MÃ¤rz 2008 wurde die Physiotherapie eingestellt; seither werden noch lokale Infiltrationen und eine analgetische Behandlung durchgefÃ¼hrt (Urk. 7/112 S. 8 und S. 9). Der BeschwerdefÃ¼hrer, bei dem berufliche Massnahmen gemÃ¤ss den Gutachtern des Begutachtungsinstituts W.___ aufgrund der subjektiven KrankheitsÃ¼berzeugung als aussichtslos erscheinen (Urk. 7/112 S. 18), klagt Ã¼ber seit langem im Wesentlichen unverÃ¤nderte Schmerzen und rechnet selbst mit keiner Beschwerdebesserung mehr (Urk. 7/112 S. 9). Sofern Ã¼berhaupt vom Scheitern einer konsequent durchgefÃ¼hrten ambulanten oder stationÃ¤ren Behandlung trotz kooperativer Haltung der versicherten Person gesprochen werden kann, ist dieses Kriterium angesichts der geschilderten UmstÃ¤nde jedenfalls nicht in derart ausgeprÃ¤gter Weise erfÃ¼llt, dass es auf die ausnahmsweise Unzumutbarkeit der willentlichen SchmerzÃ¼berwindung schliessen lÃ¤sst.</w:t>
      </w:r>
    </w:p>
    <w:p>
      <w:r>
        <w:t>4.3Â Â Â Â  Die Beschwerde (Urk. 1) erweist sich demnach als unbegrÃ¼ndet.</w:t>
      </w:r>
    </w:p>
    <w:p>
      <w:r>
        <w:t>5.Â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800.--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Hermann RÃ¼egg</w:t>
      </w:r>
    </w:p>
    <w:p>
      <w:r>
        <w:t>- Sozialversicherungsanstalt des Kantons ZÃ¼rich, IV-Stelle</w:t>
      </w:r>
    </w:p>
    <w:p>
      <w:r>
        <w:t>- Swiss Life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