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IV.2010.00100 vom 14. Juni 2011</w:t>
      </w:r>
    </w:p>
    <w:p>
      <w:r>
        <w:t>ZH Sozialversicherungsgericht, 2011-06-14, DE</w:t>
      </w:r>
    </w:p>
    <w:p>
      <w:r>
        <w:rPr>
          <w:b/>
        </w:rPr>
        <w:t xml:space="preserve">Quelle: </w:t>
      </w:r>
      <w:r>
        <w:t>https://mcp.opencaselaw.ch/entscheid/zh_sozialversicherungsgericht_IV.2010.00100</w:t>
      </w:r>
    </w:p>
    <w:p>
      <w:r>
        <w:t>FR: ZH_SOZIALVERSICHERUNGSGERICHT IV.2010.00100 du 14 juin 2011</w:t>
      </w:r>
    </w:p>
    <w:p>
      <w:r>
        <w:t>IT: ZH_SOZIALVERSICHERUNGSGERICHT IV.2010.00100 del 14 giugno 2011</w:t>
      </w:r>
    </w:p>
    <w:p>
      <w:pPr>
        <w:pStyle w:val="Heading2"/>
      </w:pPr>
      <w:r>
        <w:t>Erwägungen</w:t>
      </w:r>
    </w:p>
    <w:p>
      <w:r>
        <w:rPr>
          <w:b/>
        </w:rPr>
        <w:t>E. 3</w:t>
      </w:r>
    </w:p>
    <w:p>
      <w:r>
        <w:t>3.1Â Â Â Â  Am 24. MÃ¤rz 2006 erlitt die BeschwerdefÃ¼hrerin am Steuer ihres Autos einen Auffahrunfall (Urk. 8/18/22).</w:t>
      </w:r>
    </w:p>
    <w:p>
      <w:r>
        <w:t>Â Â Â Â Â Â Â Â Â  Die Erstbehandlung fand im Spital von Z.___ statt, wo als Diagnosen ein Schleudertrauma der HalswirbelsÃ¤ule und Schmerzhaftigkeit der lumbalen WirbelsÃ¤ule nach Verkehrsunfall genannt wurden (Urk. 8/18/16). Gleichentags erstellte RÃ¶ntgenaufnahmen ergaben keinen Hinweis auf frische traumatische LÃ¤sionen (Urk. 8/18/15).</w:t>
      </w:r>
    </w:p>
    <w:p>
      <w:r>
        <w:t>Â Â Â Â Â Â Â Â Â  Dr. med. A.___, Allgemeine Medizin, nannte im Zeugnis vom 13. April 2006 (Urk. 8/18/22) als Diagnose ein posttraumatisches cervicovertebrales Syndrom nach Beschleunigungstrauma (Heckkollision) - der HalswirbelsÃ¤ule (HWS) - (Ziff. 5) und attestierte eine ArbeitsunfÃ¤higkeit von 100 % vom 25. MÃ¤rz bis voraussichtlich 20. April 2006 (Ziff. 8).</w:t>
      </w:r>
    </w:p>
    <w:p>
      <w:r>
        <w:t>Â Â Â Â Â Â Â Â Â  Am 11. Juli 2006 berichtete Dr. A.___, die BeschwerdefÃ¼hrerin erreiche eine ArbeitsfÃ¤higkeit von 50 % bei wechselhaften Symptomen (Urk. 8/18/19 Ziff. 2).</w:t>
      </w:r>
    </w:p>
    <w:p>
      <w:r>
        <w:t>Â Â Â Â Â Â Â Â Â  Er behandelte die BeschwerdefÃ¼hrerin letztmals am 11. Juli 2006, den Folgetermin sagte sie ab (Urk. 8/11/7).</w:t>
      </w:r>
    </w:p>
    <w:p>
      <w:r>
        <w:t>3.2Â Â Â Â  Am 12. September 2006 berichtete PD Dr. med. B.___, Spezialarzt FMH fÃ¼r Physikalische Medizin und Rehabilitation, speziell Rheumaerkrankungen, der Beschwerdegegnerin (Urk. 8/18/13-14). Er gab an, die BeschwerdefÃ¼hrerin seit dem 19. Juni 2006 zu behandeln (Ziff. 2) und nannte als Diagnosen ein zervikobrachiales und zervikozephales Syndrom bei Status nach Unfall sowie Knieschmerzen, links mehr als rechts, bei Status nach Unfall (Ziff. 1). Die BeschwerdefÃ¼hrerin habe vor dem Unfall 100 % gearbeitet und arbeite jetzt mit MÃ¼he nur 50 % (Ziff. 2).</w:t>
      </w:r>
    </w:p>
    <w:p>
      <w:r>
        <w:t>3.3Â Â Â Â  Am 25. MÃ¤rz 2008 erstatteten PD Dr. med. C.___, Neurologie FMH, und Dr. med. D.___, Neurologie FMH, Institut E.___ (E.___), ein Gutachten im Auftrag des Unfallversicherers (Urk. 8/19/2-26 = Urk. 8/23/6-30). Sie stÃ¼tzten sich auf die ihnen Ã¼berlassenen Akten (S. 4 ff.), die Angaben der BeschwerdefÃ¼hrerin (S. 3 f., S. 9 ff.), ihre am 29. Mai 2007 erfolgte neurologische Untersuchung (S. 16) sowie ein psychiatrisches (S. 17; vgl. Urk. 8/19/38-53 = Urk. 8/23/42-57) und ein neuropsychologisches (S. 18; vgl. Urk. 8/19/27-37 = Urk. 8/23/31-41) Teilgutachten.</w:t>
      </w:r>
    </w:p>
    <w:p>
      <w:r>
        <w:t>Â Â Â Â Â Â Â Â Â  Als von der BeschwerdefÃ¼hrerin aktuell angegebene Beschwerden nannten die Gutachter SchwindelanfÃ¤lle, Konzentrations- und GedÃ¤chtnisstÃ¶rungen, ErschÃ¶pfbarkeit, WortfindungsstÃ¶rungen, Lichtempfindlichkeit, Nackenschmerzen, Kopfschmerzen sowie Orientierungsprobleme im Dunkeln (S. 9 Ziff. 3.1).</w:t>
      </w:r>
    </w:p>
    <w:p>
      <w:r>
        <w:t>Â Â Â Â Â Â Â Â Â  Als Diagnosen nannten die Gutachter (S. 19 Ziff. 5):</w:t>
      </w:r>
    </w:p>
    <w:p>
      <w:r>
        <w:t>- unsystematischer Schwindel, Nacken- und migrÃ¤niforme Kopfschmerzen, ErschÃ¶pfbarkeit und leichte bis mittelschwere kognitive Defizite mit/bei</w:t>
      </w:r>
    </w:p>
    <w:p>
      <w:r>
        <w:t>- assoziiert mit Photophobie</w:t>
      </w:r>
    </w:p>
    <w:p>
      <w:r>
        <w:t>- Ãtiologie nicht sicher fassbar</w:t>
      </w:r>
    </w:p>
    <w:p>
      <w:r>
        <w:t>- organisches Korrelat: mÃ¤ssiggradige parazervikale Myogelose</w:t>
      </w:r>
    </w:p>
    <w:p>
      <w:r>
        <w:t>- seit Heckkollision mit HWS-Akzelerationstrauma (anamnestisch ohne Hinweise auf mild traumatic brain injury) am 24. MÃ¤rz 2006</w:t>
      </w:r>
    </w:p>
    <w:p>
      <w:r>
        <w:t>- negativ interagierend: lange Tragezeit eines Halskragens nach Unfall</w:t>
      </w:r>
    </w:p>
    <w:p>
      <w:r>
        <w:t>- unsystematische fleckfÃ¶rmige FÃ¼hlstÃ¶rungen beider Arme, linksbetont, mit/bei</w:t>
      </w:r>
    </w:p>
    <w:p>
      <w:r>
        <w:t>- klinisch-neurologisch keine Hinweise fÃ¼r zugrundeliegende spezifische strukturell-neurologische Ursache</w:t>
      </w:r>
    </w:p>
    <w:p>
      <w:r>
        <w:t>Â Â Â Â Â Â Â Â Â  Zu den Diagnosen bemerkten die Gutachter, fÃ¼r den unsystematischen Schwindel habe sich in der somatisch-neurologischen Untersuchung kein Korrelat ergeben, weshalb die Ursache der Beschwerden nicht sicher fassbar sei. Die Nackenmyogelose verursache beziehungsweise verschlimmere mit hoher Wahrscheinlichkeit die zervikozephalen Schmerzen. Psychiatrische Diagnosen hÃ¤tten sich keine ergeben (S. 19).</w:t>
      </w:r>
    </w:p>
    <w:p>
      <w:r>
        <w:t>Â Â Â Â Â Â Â Â Â  Die Beschwerden liessen sich durch die somatischen Befunde nur teilweise erklÃ¤ren. Die Ursache der gesamten Beschwerden sei nicht sicher fassbar, sowohl das Unfallereignis als auch die Einnahme einer Opferrolle und inadÃ¤quate Informationsverarbeitungsstrategien interagierten wahrscheinlich negativ mit (S. 22 Ziff. 6.2).</w:t>
      </w:r>
    </w:p>
    <w:p>
      <w:r>
        <w:t>Â Â Â Â Â Â Â Â Â  WÃ¤hrend den aus neurologischer und neuropsychologischer Sicht empfohlenen (nÃ¤her umschriebenen) Therapieschritten sollte vorÃ¼bergehend fÃ¼r alle TÃ¤tigkeiten eine ArbeitsunfÃ¤higkeit von 100 % attestiert werden, danach sollte das Arbeitspensum schrittweise bis 50-100 % gesteigert werden (S. 23 unten).</w:t>
      </w:r>
    </w:p>
    <w:p>
      <w:r>
        <w:t>Â Â Â Â Â Â Â Â Â  GrundsÃ¤tzlich seien die bisherigen TÃ¤tigkeiten (kaufmÃ¤nnische Angestellte, Call-Center) geeignet fÃ¼r eine berufliche Reintegration. Bei der Gestaltung des Arbeitsplatzes sei darauf zu achten, dass die BeschwerdefÃ¼hrerin zumindest in den ersten Monaten nicht Ã¼bermÃ¤ssigem Druck (sozial, zeitlich, leistungsmÃ¤ssig) ausgesetzt sei. Zu Beginn seien regelmÃ¤ssige Pausen notwendig. Das Anforderungsprofil kÃ¶nne wie auch das Pensum im Verlauf sukzessive gesteigert werden bis 50-100 % (S. 24 Mitte).</w:t>
      </w:r>
    </w:p>
    <w:p>
      <w:r>
        <w:t>3.4Â Â Â Â  Am 8. MÃ¤rz 2009 erstattete PD Dr. C.___ ein weiteres Gutachten (Urk. 8/31 = Urk. 3/3). Er stÃ¼tzte sich auf die ihm Ã¼berlassenen Akten (S. 4 ff.), die Angaben der BeschwerdefÃ¼hrerin (S. 3, S. 9 ff.), seine am 19. Januar 2009 erfolgte neurologische Untersuchung (S. 13), eine neuropsychologische Untersuchung (S. 14) und ein psychiatrisches Teilgutachten (S. 16).</w:t>
      </w:r>
    </w:p>
    <w:p>
      <w:r>
        <w:t>Â Â Â Â Â Â Â Â Â  Als von der BeschwerdefÃ¼hrerin aktuell angegebene Beschwerden nannte der Gutachter Nacken-/Schulterschmerzen, Kopfschmerzen, Konzentrations-/ AufmerksamkeitsstÃ¶rungen, Multitasking-Probleme, Schwindel, visuelle Belastung sowie Lichtempfindlichkeit (S. 9 Ziff. 3.1).</w:t>
      </w:r>
    </w:p>
    <w:p>
      <w:r>
        <w:t>Â Â Â Â Â Â Â Â Â  Als Diagnosen nannte der Gutachter nunmehr (S. 17 Ziff. 5):</w:t>
      </w:r>
    </w:p>
    <w:p>
      <w:r>
        <w:t>Status nach Heck-Auffahrunfall am 24. MÃ¤rz 2006 mit HWS-Beschleunigungstrauma mit konsekutiv:</w:t>
      </w:r>
    </w:p>
    <w:p>
      <w:r>
        <w:t>- cervicocephalem Syndrom mit zwei Komponenten: HWS-Beschleunigungstrauma assoziierten Kopfschmerzen und mit analgetika-induzierten Kopfschmerzen</w:t>
      </w:r>
    </w:p>
    <w:p>
      <w:r>
        <w:t>- subjektiv multiple vegetative Beschwerden (Schwindel, SehstÃ¶rungen, kognitive Defizite)</w:t>
      </w:r>
    </w:p>
    <w:p>
      <w:r>
        <w:t>Â Â Â Â Â Â Â Â Â  Zur ArbeitsfÃ¤higkeit wurde im Gutachten ausgefÃ¼hrt, die BeschwerdefÃ¼hrerin sei bis Dezember 2006 zu 100 % arbeitsunfÃ¤hig gewesen. Seit dem 1. Dezember 2006 arbeite sie in einer Arbeitstherapie zu 50 %, wobei die PrÃ¤senzzeit 50 % und die eigentliche ArbeitsfÃ¤higkeit zu Beginn 20 % und jetzt 30 % sei. Diese Bemessung sei aus interdisziplinÃ¤rer Sicht nicht nachvollziehbar. Da die UnfallkausalitÃ¤t der Beschwerden aktuell als nicht mehr Ã¼berwiegend wahrscheinlich gesehen werde, betrage die unfallbedingte ArbeitsunfÃ¤higkeit maximal 20 %. Eine ArbeitsunfÃ¤higkeit von 70 %, wie sie bis jetzt bemessen worden sei, sei fÃ¼r die Gutachter jedoch keineswegs auf das Unfallereignis zurÃ¼ckzufÃ¼hren und kÃ¶nne auch nicht aufgrund der somatisch-neuropsychologisch-psychiatrischen Untersuchung begrÃ¼ndet werden (S. 24 Ziff. 6.4).</w:t>
      </w:r>
    </w:p>
    <w:p>
      <w:r>
        <w:t>Â Â Â Â Â Â Â Â Â  Aus interdisziplinÃ¤rer Sicht sei die BeschwerdefÃ¼hrerin unfallbedingt in ihrer bisherigen TÃ¤tigkeit als zu 80 % arbeitsfÃ¤hig zu betrachten (S. 28 Ziff. 3.1.1).</w:t>
      </w:r>
    </w:p>
    <w:p>
      <w:r>
        <w:t>Â Â Â Â Â Â Â Â Â  Auf entsprechende Zusatzfragen der Beschwerdegegnerin wurde im Gutachten ferner ausgefÃ¼hrt, die angegebene EinschrÃ¤nkung der ArbeitsfÃ¤higkeit von 20 % sei als pragmatische AnnÃ¤herung aufgrund der chronischen Beschwerden und der nunmehr langjÃ¤hrigen (Teil-) ArbeitsunfÃ¤higkeit anzusehen. Die Bemessung einer ArbeitsunfÃ¤higkeit von 20 % berÃ¼cksichtige hier sowohl die Aktenlage, die subjektiven Beschwerden als auch die objektivierbaren Befunde (S. 35 unten Ziff. 7.2). Da aus psychiatrischer Sicht keine Diagnose von Krankheitswert habe gestellt werden kÃ¶nnen, kÃ¶nne diesbezÃ¼glich auch keine ArbeitsunfÃ¤higkeit abgeleitet werden. Die neuropsychologischen FunktionsstÃ¶rungen seien unspezifisch und nicht mindestens Ã¼berwiegend unfallkausal; bei den somatischen Beschwerden mÃ¼ssen festgehalten werden, dass diese nicht objektivierbar seien (S. 36 oben).</w:t>
      </w:r>
    </w:p>
    <w:p>
      <w:r>
        <w:t>3.5Â Â Â Â  Am 3. Juli 2009 erstattete Dr. med. F.___ (Praxisvertretung fÃ¼r PD Dr. B.___) einen Zwischenbericht (Urk. 8/38/3). Den Gesundheitszustand bezeichnete er als stationÃ¤r (Ziff. 1). Als laufende therapeutische Massnahmen nannte er ein antirheumatisches und ein Kopfschmerz-Medikament sowie Physiotherapie (Ziff. 4). In der Zwischenzeit habe die ArbeitsfÃ¤higkeit auf 40 % gesteigert werden kÃ¶nnen (Zusatzfragen lit. a). Zur Beurteilung sei auf lÃ¤ngere Sicht ein Gutachten mit Evaluation der funktionellen LeistungsfÃ¤higkeit (EFL) empfohlen (Zusatzfragen lit. b).</w:t>
      </w:r>
    </w:p>
    <w:p>
      <w:r>
        <w:t>3.6Â Â Â Â  Am 4. Dezember 2009 erstattete Dr. phil. G.___, Fachpsychologe fÃ¼r Neuropsychologie FSP, ein Gutachten im Auftrag der BeschwerdefÃ¼hrerin (Urk. 3/5). Er stÃ¼tzte sich dabei auf die ihm vorliegenden Akten (S. 2 ff.), die Angaben der BeschwerdefÃ¼hrerin (S. 8 f.) und die am 20. und 27. November 2009 erfolgte neuropsychologische AbklÃ¤rung (S. 10 ff.).</w:t>
      </w:r>
    </w:p>
    <w:p>
      <w:r>
        <w:t>Â Â Â Â Â Â Â Â Â  Als Gesamtbeurteilung bezeichnete Dr. G.___ seine Feststellung, der Schweregrad der eigentlichen neuropsychologischen StÃ¶rung kÃ¶nne nicht exakt angegeben werden, wahrscheinlich entspreche sie einer leichten StÃ¶rung; gesamthaft bestehe eine leichte bis mittelschwere StÃ¶rung (S. 16 unten).</w:t>
      </w:r>
    </w:p>
    <w:p>
      <w:r>
        <w:t>Â Â Â Â Â Â Â Â Â  Zusammenfassend hielt er fest, in den verschiedenen neuropsychologischen AbklÃ¤rungen seien die selben neuropsychologischen Defizite diagnostiziert worden. Es bestehe dahingehend Ãbereinstimmung, dass eine leichte bis mittelschwere StÃ¶rung angenommen werde. Unterschiedlich seien lediglich die Beurteilungen der UnfallkausalitÃ¤t (S. 17 unten). Sodann legte er dar, warum seines Erachtens die UnfallkausalitÃ¤t zu bejahen sei (S. 18) und was am neuropsychologischen E.___-Teilgutachten zu kritisieren sei (S. 19 ff.).</w:t>
      </w:r>
    </w:p>
    <w:p>
      <w:r>
        <w:t>Â Â Â Â Â Â Â Â Â  Betreffend ArbeitsfÃ¤higkeit fÃ¼hrte er einerseits aus, in der Gesamtheit wirkten sich die StÃ¶rungen in sÃ¤mtlichen Lebensbereichen sehr gravierend aus und sei die Alltags- und BerufsbewÃ¤ltigung in der Auswirkung der StÃ¶rungen deutlich eingeschrÃ¤nkt (S. 18 unten). Andererseits fÃ¼hrte er aus, die ArbeitsfÃ¤higkeit sei sehr schwer zu beziffern. In einer beruflichen TÃ¤tigkeit, welche vergleichbare Anforderungen wie die durchgefÃ¼hrte neuropsychologische AbklÃ¤rung beinhalte, betrage die ArbeitsfÃ¤higkeit maximal 40 % (S. 21 Ziff. 7).</w:t>
      </w:r>
    </w:p>
    <w:p>
      <w:r>
        <w:rPr>
          <w:b/>
        </w:rPr>
        <w:t>E. 4</w:t>
      </w:r>
    </w:p>
    <w:p>
      <w:r>
        <w:t>4.1Â Â Â Â  Die BeschwerdefÃ¼hrerin stellte sich auf den Standpunkt, es sei auf das von ihr eingeholte neuropsychologische Gutachten abzustellen: Dieses habe eine ArbeitsfÃ¤higkeit von lediglich 40 % ergeben (Urk. 1 S. 4 Ziff. 6).</w:t>
      </w:r>
    </w:p>
    <w:p>
      <w:r>
        <w:t>Â Â Â Â Â Â Â Â Â  Das ist so nicht ganz zutreffend. Im Gutachten war davon die Rede, dass in einer Âberuflichen TÃ¤tigkeit, welche vergleichbare Anforderungen wie die durch-gefÃ¼hrte neuropsychologische AbklÃ¤rung beinhaltetÂ, die ArbeitsfÃ¤higkeit maximal 40 % betrage (Urk. 3/5 S. 21 Ziff. 7). Dabei wurde weder ausgefÃ¼hrt, ob die angestammte TÃ¤tigkeit der BeschwerdefÃ¼hrerin als mehr oder weniger oder gleich anspruchsvoll zu erachten sei als die Beanspruchung durch die erfolgte AbklÃ¤rung.</w:t>
      </w:r>
    </w:p>
    <w:p>
      <w:r>
        <w:t>Â Â Â Â Â Â Â Â Â  Sodann erscheint die Quantifizierung der LeistungsfÃ¤higkeit bezogen auf die neuropsychologische Testung mit lediglich 40 % wenig einleuchtend, wenn berÃ¼cksichtigt wird, dass der Schweregrad der StÃ¶rung im selben Gutachten als ÂwahrscheinlichÂ leicht bezeichnet wurde, wobei Ã¼berdies unklar ist, inwiefern diese ÂgesamthaftÂ dann wiederum als leicht bis mittelschwer eingestuft wurde (Urk. 3/5 S. 16 unten).</w:t>
      </w:r>
    </w:p>
    <w:p>
      <w:r>
        <w:t>4.2Â Â Â Â  Von besonderem Gewicht ist sodann, dass in den beiden polydisziplinÃ¤ren E.___-Gutachten - nebst anderen medizinischen Disziplinen und einer neuropsychologischen Testung - insbesondere auch eine fach-neurologische Beurteilung erfolgte und in der Gesamtbeurteilung auch die neuropsychologischen Defizite sowohl in der Diagnosestellung als auch bei der Bemessung der ArbeitsfÃ¤higkeit berÃ¼cksichtigt wurden.</w:t>
      </w:r>
    </w:p>
    <w:p>
      <w:r>
        <w:t>Â Â Â Â Â Â Â Â Â  Die neuropsychologischen Defizite wurden als unspezifisch beurteilt (Urk. 8/31 S. 36 oben), und die ArbeitsfÃ¤higkeit wurde, nicht nur mangels UnfallkausalitÃ¤t, sondern ausdrÃ¼cklich auch aufgrund der somatisch-neuropsychologisch-psychiatrischen Untersuchung auf 80 % veranschlagt (Urk. 8/31 S. 24 Ziff. 6.4).</w:t>
      </w:r>
    </w:p>
    <w:p>
      <w:r>
        <w:t>Â Â Â Â Â Â Â Â Â  Eine hirnorganische Ursache der kognitiven Defizite wurde in den E.___-Gutachten ausgeschlossen (Urk. 8/19/2-26 S. 19 Ziff. 5, Urk. 8/31 S. 35 unten Ziff. 7.2). Der von der BeschwerdefÃ¼hrerin beigezogene Gutachter postulierte zwar eine UnfallkausalitÃ¤t der kognitiven Defizite; eine hirnorganische Ursache machte jedoch auch er nicht geltend (Urk. 3/5 S. 18).</w:t>
      </w:r>
    </w:p>
    <w:p>
      <w:r>
        <w:t>4.3Â Â Â Â  Entscheidend ist damit, ob die festgestellten kognitiven Defizite nachvollziehbar und Ã¼berzeugend durch ein medizinisch-diagnostisch fassbares Leiden mit Krankheitswert erklÃ¤rbar sind, das mit Blick auf Schweregrad, Dauer und IntensitÃ¤t zugleich als eine die ArbeitsfÃ¤higkeit beeintrÃ¤chtigende Krankheit im gesetzlichen Sinne gelten kann, oder ob die defizitÃ¤ren Resultate im kognitiven Bereich viel eher aus einer Interaktion von Schmerzinterferenzen und den psychischen BefindlichkeitsstÃ¶rungen herrÃ¼hren (Urteil des Bundesgerichts vom 15. September 2008, 9F_9/2007, E. 4.2.4.3).</w:t>
      </w:r>
    </w:p>
    <w:p>
      <w:r>
        <w:t>Â Â Â Â Â Â Â Â Â  Da die polydisziplinÃ¤ren Gutachten, wie aber auch das von der BeschwerdefÃ¼hrerin eingeholte neuropsychologische Teilgutachten, kein psychiatrisches oder neurologisches Krankheitssubstrat ausweisen, ist einer invalidenversicherungsrechtlichen Anerkennung der aus neuropsychologischer Sicht attestierten ArbeitsunfÃ¤higkeit der Boden entzogen (vgl. Urteil des Bundesgerichts vom 15. September 2008, 9F_9/2007, E. 4.2.4.4).</w:t>
      </w:r>
    </w:p>
    <w:p>
      <w:r>
        <w:t>Â Â Â Â Â Â Â Â Â  Somit scheidet ein Abstellen auf das von der BeschwerdefÃ¼hrerin eingeholte neuropsychologische Gutachten aus.</w:t>
      </w:r>
    </w:p>
    <w:p>
      <w:r>
        <w:t>4.4Â Â Â Â  Die E.___-Gutachten erfÃ¼llen im Ã¼brigen die praxisgemÃ¤ssen Kriterien (vorstehend E. 1.3) vollumfÃ¤nglich, so dass auf die darin abgegebene Beurteilung abzustellen ist.</w:t>
      </w:r>
    </w:p>
    <w:p>
      <w:r>
        <w:t>Â Â Â Â Â Â Â Â Â  Dementsprechend ist der medizinische Sachverhalt dahingehend erstellt, dass die ArbeitsfÃ¤higkeit in der angestammten TÃ¤tigkeit gemÃ¤ss der gutachterlichen EinschÃ¤tzung mit 80 % zu veranschlagen ist.</w:t>
      </w:r>
    </w:p>
    <w:p>
      <w:r>
        <w:t>Â Â Â Â Â Â Â Â Â  Dies stellt im Vergleich zu der in grÃ¶sserer zeitlicher NÃ¤he zum Unfall vom MÃ¤rz 2006 anerkannten ArbeitsfÃ¤higkeit von lediglich 50 % eine relevante Verbesserung dar.</w:t>
      </w:r>
    </w:p>
    <w:p>
      <w:r>
        <w:t>Â Â Â Â Â Â Â Â Â  Als massgebenden Zeitpunkt, ab welchem die entsprechende Verbesserung zu konstatieren sei, hat die Beschwerdegegnerin die Erstattung des E.___-Gutachtens vom MÃ¤rz 2008 angenommen; zusÃ¤tzlich hat sie die maximalen drei Karenzmonate gemÃ¤ss Art. 88a Abs. 1 IVV (vorstehend E. 1.2) angerechnet und somit die Verbesserung ab Juli 2008 berÃ¼cksichtigt.</w:t>
      </w:r>
    </w:p>
    <w:p>
      <w:r>
        <w:t>Â Â Â Â Â Â Â Â Â  Die dem Gutachten zugrundeliegende Untersuchung fand bereits im Mai 2007 statt. Vor diesem Hintergrund wÃ¤re es durchaus vertretbar gewesen, den Zeitpunkt der Verbesserung auf Ende August 2007 oder jedenfalls auf Ende MÃ¤rz 2008 zu datieren. Die Annahme der Beschwerdegegnerin (Juni 2008) wirkt sich somit, was die Laufzeit der zugesprochenen halben Rente anbelangt, in nennenswertem Umfang zugunsten der BeschwerdefÃ¼hrerin aus. Ein zwingender Anlass, dies zu Ã¤ndern, besteht jedoch nicht.</w:t>
      </w:r>
    </w:p>
    <w:p>
      <w:r>
        <w:t>4.5Â Â Â Â  Die Annahme einer ab Juli 2008 im genannten Umfang verbesserten ArbeitsfÃ¤higkeit erweist sich somit als zutreffend.</w:t>
      </w:r>
    </w:p>
    <w:p>
      <w:r>
        <w:t>Â Â Â Â Â Â Â Â Â  Die gestÃ¼tzt darauf erfolgte InvaliditÃ¤tsbemessung wurde von der BeschwerdefÃ¼hrerin nicht moniert und ist auch nach Lage der Akten (vgl. Urk. 8/36 S. 1) nicht zu beanstanden.</w:t>
      </w:r>
    </w:p>
    <w:p>
      <w:r>
        <w:t>Â Â Â Â Â Â Â Â Â  Dies fÃ¼hrt zum Schluss, dass die angefochtene VerfÃ¼gung nicht zu beanstanden ist, was zur Abweisung der dagegen erhobenen Beschwerde fÃ¼hrt.</w:t>
      </w:r>
    </w:p>
    <w:p>
      <w:r>
        <w:rPr>
          <w:b/>
        </w:rPr>
        <w:t>E. 5</w:t>
      </w:r>
    </w:p>
    <w:p>
      <w:r>
        <w:t>5.1Â Â Â Â  Die Verfahrenskosten gemÃ¤ss Art. 69 Abs. 1 bis IVG sind ermessensweise auf Fr. 700.-- festzusetzen, ausgangsgemÃ¤ss der BeschwerdefÃ¼hrerin aufzuerlegen und infolge bewilligter unentgeltlicher ProzessfÃ¼hrung einstweilen auf die Gerichtskasse zu nehmen, dies unter Hinweis auf Â§ 16 Abs. 4 des Gesetzes Ã¼ber das Sozialversicherungsgericht (GSVGer).</w:t>
      </w:r>
    </w:p>
    <w:p>
      <w:r>
        <w:t>5.2Â Â Â Â  Der unentgeltliche Rechtsvertreter der BeschwerdefÃ¼hrerin hat mit Honorarnote vom 31. Mai 2011 einen Aufwand von 5 Stunden und Barauslagen von Fr. 101.-- geltend gemacht (Urk. 16/2).</w:t>
      </w:r>
    </w:p>
    <w:p>
      <w:r>
        <w:t>Â Â Â Â Â Â Â Â Â  Beim praxisgemÃ¤ssen Stundenansatz von Fr. 200.-- (zuzÃ¼glich Mehrwertsteuer) ist er somit mit Fr. 1'184.70 (inklusive Barauslagen und Mehrwertsteuer) aus der Gerichtskasse zu entschÃ¤digen.</w:t>
      </w:r>
    </w:p>
    <w:p>
      <w:r>
        <w:t>Das Gericht erkennt:</w:t>
      </w:r>
    </w:p>
    <w:p>
      <w:r>
        <w:t>1.Â Â Â Â Â Â Â Â  Die Beschwerde wird abgewiesen.</w:t>
      </w:r>
    </w:p>
    <w:p>
      <w:r>
        <w:t>2.Â Â Â Â Â Â Â Â  Die Gerichtskosten von Fr. 700.-- werden der BeschwerdefÃ¼hrerin auferlegt, zufolge GewÃ¤hrung der unentgeltlichen ProzessfÃ¼hrung jedoch einstweilen auf die Gerichtskasse genommen. Die BeschwerdefÃ¼hrerin wird auf Â§ 16 Abs. 4 GSVGer hingewiesen.</w:t>
      </w:r>
    </w:p>
    <w:p>
      <w:r>
        <w:t>3.Â Â Â Â Â Â Â Â  Der unentgeltliche Rechtsvertreter der BeschwerdefÃ¼hrerin, Rechtsanwalt Dr. Rolf Schmid, ZÃ¼rich, wird mit Fr. 1'184.70 (inkl. Barauslagen und MWSt) aus der Gerichtskasse entschÃ¤digt. Die BeschwerdefÃ¼hrerin wird auf Â§ 16 Abs. 4 GSVGer hingewiesen.</w:t>
      </w:r>
    </w:p>
    <w:p>
      <w:r>
        <w:t>4.Â Â Â Â Â Â Â Â  Zustellung gegen Empfangsschein an:</w:t>
      </w:r>
    </w:p>
    <w:p>
      <w:r>
        <w:t>- Rechtsanwalt Dr. Rolf Schmid</w:t>
      </w:r>
    </w:p>
    <w:p>
      <w:r>
        <w:t>- Sozialversicherungsanstalt des Kantons ZÃ¼rich, IV-Stelle</w:t>
      </w:r>
    </w:p>
    <w:p>
      <w:r>
        <w:t>- Bundesamt fÃ¼r Sozialversicherungen</w:t>
      </w:r>
    </w:p>
    <w:p>
      <w:r>
        <w:t>sowie an:</w:t>
      </w:r>
    </w:p>
    <w:p>
      <w:r>
        <w:t>- Gerichtskasse</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