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IV.2010.00096 vom 28. Juni 2011</w:t>
      </w:r>
    </w:p>
    <w:p>
      <w:r>
        <w:t>ZH Sozialversicherungsgericht, 2011-06-28, DE</w:t>
      </w:r>
    </w:p>
    <w:p>
      <w:r>
        <w:rPr>
          <w:b/>
        </w:rPr>
        <w:t xml:space="preserve">Quelle: </w:t>
      </w:r>
      <w:r>
        <w:t>https://mcp.opencaselaw.ch/entscheid/zh_sozialversicherungsgericht_IV.2010.00096</w:t>
      </w:r>
    </w:p>
    <w:p>
      <w:r>
        <w:t>FR: ZH_SOZIALVERSICHERUNGSGERICHT IV.2010.00096 du 28 juin 2011</w:t>
      </w:r>
    </w:p>
    <w:p>
      <w:r>
        <w:t>IT: ZH_SOZIALVERSICHERUNGSGERICHT IV.2010.00096 del 28 giugno 2011</w:t>
      </w:r>
    </w:p>
    <w:p>
      <w:pPr>
        <w:pStyle w:val="Heading2"/>
      </w:pPr>
      <w:r>
        <w:t>Erwägungen</w:t>
      </w:r>
    </w:p>
    <w:p>
      <w:r>
        <w:rPr>
          <w:b/>
        </w:rPr>
        <w:t>E. 1</w:t>
      </w:r>
    </w:p>
    <w:p>
      <w:r>
        <w:t>1.1Â Â Â Â  A.___, geboren 1951, arbeitete seit September 2000 in einem Teilpensum als VerkÃ¤uferin bei der B.___ (Urk. 7/6), als sie sich am 12. Mai 2003 unter Hinweis auf Depressionen, RÃ¼ckenschmerzen und Neuralgien bei der EidgenÃ¶ssischen Invalidenversicherung zum Leistungsbezug angemeldet hatte (Urk. 7/2). Die Sozialversicherungsanstalt des Kantons ZÃ¼rich, IV-Stelle, erkundigte sich hierauf bei der Arbeitgeberin nach dem ArbeitsverhÃ¤ltnis der Versicherten (Arbeitgeberbericht vom 19. September 2003, Urk. 7/6) und holte den Arztbericht von Dr. med. C.___, Innere Medizin FMH, vom 20. Oktober 2003 (Urk. 7/9) ein. Mit VerfÃ¼gung vom 22. Januar 2004 verneinte die IV-Stelle den Anspruch auf Leistungen der Eidg. Invalidenversicherung (Urk. 7/14). Diese VerfÃ¼gung erwuchs unangefochten in Rechtskraft.</w:t>
      </w:r>
    </w:p>
    <w:p>
      <w:r>
        <w:t>1.2Â Â Â Â  Am 10. April 2008 meldete sich A.___ erneut bei der EidgenÃ¶ssischen Invalidenversicherung zum Leistungsbezug an (Urk. 7/19). Die IV-Stelle forderte die Versicherte darauf hin mit Schreiben vom 15. April 2008 auf, mit geeigneten Beweismitteln glaubhaft zu machen, dass sich die tatsÃ¤chlichen VerhÃ¤ltnisse wesentlich verÃ¤ndert hÃ¤tten (Urk. 7/22). Nachdem A.___ auf dieses Schreiben nicht reagiert hatte, stellte die IV-Stelle mit Vorbescheid vom 2. Juni 2008 ein Nichteintreten auf das neue Leistungsbegehren in Aussicht (Urk. 7/23). Hiergegen erhob die Versicherte mit Eingabe vom 2. Juli 2008 EinwÃ¤nde (Urk. 7/24), worauf die IV-Stelle den Arbeitgeberbericht der D.___ vom 22. Juli 2008 (Urk. 7/26) sowie den Arztbericht von Dr. C.___ vom 11. September 2008 (Urk. 7/29/7-9, unter Beilage des Arztberichts von Dr. med. E.___, Facharzt FMH fÃ¼r Rheumatologie und Rehabilitation, vom 24. Oktober 2005, Urk. 7/29/10-11) und den Arztbericht von Dr. med. F.___, FMH Psychiatrie und Psychotherapie, vom 18. September 2009 (Urk. 7/30) einholte. Mit Vorbescheid vom 5. Januar 2009 stellte sie die Abweisung des Rentengesuchs in Aussicht (Urk. 7/33). Auf den Einwand der Versicherten vom 22. Januar 2009 (Urk. 7/35) hin holte die IV-Stelle den Arztbericht von Dr. F.___ vom 27. MÃ¤rz 2009 (Urk. 7/38/1-5, unter Beilage des Berichts von Dr. med. G.___, Neurologie FMH, vom 25. Februar 2009, Urk. 7/38/8-9) ein und liess die Versicherte von der H.___ begutachten (Gutachten vom 6. November 2009, Urk. 7/44). Zudem fÃ¼hrte sie eine HaushaltsabklÃ¤rung durch (AbklÃ¤rungsbericht vom 19. Mai 2009, Urk. 7/45). Mit VerfÃ¼gung vom 21. Dezember 2009 verneinte die IV-Stelle den Anspruch auf eine Invalidenrente (Urk. 2).</w:t>
      </w:r>
    </w:p>
    <w:p>
      <w:r>
        <w:t>2.Â Â Â Â Â Â  Gegen diese VerfÃ¼gung erhob A.___ mit Eingabe vom 27. Januar 2010 Beschwerde und beantragte die Ausrichtung einer Invalidenrente, eventuell die RÃ¼ckweisung der Sache zur erneuten AbklÃ¤rung. In prozessualer Hinsicht ersuchte sie um unentgeltliche ProzessfÃ¼hrung (Urk. 1). In der Beschwerdeantwort vom 1. MÃ¤rz 2010, welche A.___ am 3. MÃ¤rz 2010 zur Kenntnis gebracht wurde (Urk. 8), schloss die IV-Stelle auf Abweisung der Beschwerde (Urk. 6).</w:t>
      </w:r>
    </w:p>
    <w:p>
      <w:r>
        <w:t>3.Â Â Â Â Â Â  Auf die Vorbringen der Parteien sowie die eingereichten Unterlagen wird, soweit erforderlich, in den nachstehenden ErwÃ¤gungen eingegangen.</w:t>
      </w:r>
    </w:p>
    <w:p>
      <w:r>
        <w:t>Das Gericht zieht in ErwÃ¤gung:</w:t>
      </w:r>
    </w:p>
    <w:p>
      <w:r>
        <w:t>1.Â Â Â Â Â Â</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 1.2 mit Hinweisen).</w:t>
      </w:r>
    </w:p>
    <w:p>
      <w:r>
        <w:t>1.2Â Â Â Â  GemÃ¤ss Art. 28 Abs. 1 IVG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 3.4.2 mit Hinweisen).</w:t>
      </w:r>
    </w:p>
    <w:p>
      <w:r>
        <w:t>1.4Â Â Â Â  Wurde eine Rente oder eine HilflosenentschÃ¤digung wegen eines zu geringen InvaliditÃ¤tsgrades oder wegen fehlender Hilflosigkeit verweigert, so wird nach Art. 87 Abs. 4 IVV eine neue Anmeldung nur geprÃ¼ft, wenn die Voraussetzungen gemÃ¤ss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 1b mit Hinweisen; vgl. auch AHI 2000 S. 309 E.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 3.2.2 und 3.2.3, 117 V 198 E. 3a, 109 V 115 E. 2b).</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 4). Im Weiteren sind die Ã¤rztlichen AuskÃ¼nfte eine wichtige Grundlage fÃ¼r die Beurteilung der Frage, welche Arbeitsleistungen der versicherten Person noch zugemutet werden kÃ¶nnen (BGE 125 V 261 E. 4 mit Hinweisen; AHI 2002 S. 70 E. 4b/cc).</w:t>
      </w:r>
    </w:p>
    <w:p>
      <w:r>
        <w:t>1.6Â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352 E. 3a, 122 V 160 E. 1c; U. Meyer-Blaser, Die Rechtspflege in der Sozialversicherung, BJM 1989, S. 30 f.; derselbe in H. Fredenhagen, Das Ã¤rztliche Gutachten, 3. Aufl. 1994, S. 24 f.).</w:t>
      </w:r>
    </w:p>
    <w:p>
      <w:r>
        <w:t>2.Â Â Â Â Â Â</w:t>
      </w:r>
    </w:p>
    <w:p>
      <w:r>
        <w:t>2.1Â Â Â Â  Streitig ist der Anspruch auf eine Rente der Invalidenversicherung. Dabei steht fest, dass die Beschwerdegegnerin auf die Neuanmeldung der BeschwerdefÃ¼hrerin vom 10. April 2008 (Urk. 7/19) materiell eingetreten ist. Es gilt somit zu prÃ¼fen, ob sich der Gesundheitszustand der BeschwerdefÃ¼hrerin im massgeblichen Zeitraum zwischen der letzten auf einer materiellen PrÃ¼fung beruhenden VerfÃ¼gung vom 22. Januar 2004 (Urk. 7/14), in welcher ein Anspruch auf eine Invalidenrente verneint worden ist (vgl. BGE 130 V 76 ff.), und der VerfÃ¼gung vom 21. Dezember 2009 (Urk. 2), welche die zeitliche Grenze fÃ¼r den zu beurteilenden Sachverhalt bildet, in einer fÃ¼r den Anspruch auf eine Rente relevanten Weise verschlechtert hat.</w:t>
      </w:r>
    </w:p>
    <w:p>
      <w:r>
        <w:t>2.2Â Â Â Â Â Â Â Â  Massgeblich fÃ¼r die Beurteilung des Gesundheitszustandes im Zeitpunkt der ursprÃ¼nglichen VerfÃ¼gung vom 22. Januar 2004 (Urk. 7/14) war der Arztbericht von Dr. C.___ vom 20. Oktober 2003 (Urk. 7/9; vgl. Feststellungsblatt vom 22. Januar 2004, Urk. 7/13):</w:t>
      </w:r>
    </w:p>
    <w:p>
      <w:r>
        <w:t>Â Â Â Â Â Â Â Â  Damals nannte Dr. C.___ keine Diagnose mit Auswirkung auf die ArbeitsfÃ¤higkeit. Ohne Auswirkung auf die ArbeitsfÃ¤higkeit fÃ¼hrte er psychosoziale Probleme mit teilweiser Arbeitslosigkeit, Status nach Ehescheidung, Ehemann mit Tetraparese sowie reaktive depressive ZustÃ¤nde auf. Die BeschwerdefÃ¼hrerin erfreue sich somatisch einer recht guten Gesundheit, sie sei letztmals vor zirka einem Jahr behandelt worden. Sie leide zur Zeit an RÃ¼ckenschmerzen, was neu sei. Ihre Hauptprobleme seien die (partielle) Arbeitslosigkeit sowie die psychosoziale Situation mit den zwei erwachsenen SÃ¶hnen in ihrer Wohnung und ihrem tetraplegischen Ex-Ehemann. Es seien keine somatischen AbklÃ¤rungen notwendig, eine eventuell vorliegende reaktive Depression sei mehrmals mit der BeschwerdefÃ¼hrerin besprochen, jedoch nie zielgerichtet behandelt worden.</w:t>
      </w:r>
    </w:p>
    <w:p>
      <w:r>
        <w:t>2.3Â Â Â Â  Der aktuelle Gesundheitszustand stellt sich folgendermassen dar:</w:t>
      </w:r>
    </w:p>
    <w:p>
      <w:r>
        <w:t>2.3.1Â Â  Dr. C.___ berichtete am 11. September 2008 (Urk. 7/29), die BeschwerdefÃ¼hrerin stehe wegen Neigung zu AngstzustÃ¤nden, NervositÃ¤t und stressinduzierten somatoformen Schmerzen in psychiatrischer Behandlung. Sie leide seit vielen Jahren an vor allem somatoformen Schmerzen mit Muskelverspannungen, Zucken in den Beinen, nuchalen und thorakalen Beschwerden. Dazu kÃ¤men eine allgemeine NervositÃ¤t, eine teilweise Inappetenz und eine Neigung zu Gewichtsabnahme. Eine berufliche Umstellung sei nicht zu prÃ¼fen, die Wiederaufnahme einer leichten kÃ¶rperlichen TÃ¤tigkeit sei mehr als wÃ¼nschenswert, anfangs mÃ¼sste eine TeilarbeitsfÃ¤higkeit verordnet werden.</w:t>
      </w:r>
    </w:p>
    <w:p>
      <w:r>
        <w:t>2.3.2Â Â  Dr. F.___ diagnostizierte im Bericht vom 18. September 2008 (Urk. 7/30) eine generalisierte AngststÃ¶rung (ICD-10: F41.1) seit 2005 und eine Dysthymie (ICD-10: F34.1) seit 1990. Die BeschwerdefÃ¼hrerin wirke meistens angespannt, zeige fahrige Bewegungen, sei unkonzentriert und bemÃ¼he sich, sich im GesprÃ¤ch mitzuteilen. Sie klage Ã¼ber Vergesslichkeit, was sich im Rahmen des GesprÃ¤chs nicht bestÃ¤tigen lasse. Die Orientierung sei in allen ModalitÃ¤ten vorhanden, im Bewusstsein sei die BeschwerdefÃ¼hrerin klar. Die Stimmung sei depressiv, das Denken von dauerndem GrÃ¼beln gekennzeichnet und inhaltlich auf die Sorgen und Symptome eingeengt. Es gebe keine Anhaltspunkte fÃ¼r Wahnideen, Halluzinationen und Ich-StÃ¶rungen. Im Laufe der Therapie habe sich eine teilweise Besserung der SchlafstÃ¶rungen und der innerlichen Unruhe eingestellt. Weiterhin bestÃ¼nden diffuse Ãngste. Die vielen Gedanken hÃ¤tten nur einen Nenner: Sorgen. Eine erhÃ¶hte Schreckhaftigkeit sei im GesprÃ¤ch sehr gut wahrnehmbar. Es bestehe eine ArbeitsfÃ¤higkeit in der bisherigen BerufstÃ¤tigkeit von 22,5 Stunden pro Woche.</w:t>
      </w:r>
    </w:p>
    <w:p>
      <w:r>
        <w:t>2.3.3Â Â  Im Bericht vom 27. MÃ¤rz 2009 (Urk. 7/38/1-7) fÃ¼gte Dr. F.___ die Diagnose rezidivierende depressive Episoden, aktuell von schwerem Ausmass 1990, 2005, 2007, an. Nach dem Tod der wichtigsten Bezugsperson, ihrer Ã¤lteren Schwester, habe die BeschwerdefÃ¼hrerin zuerst an verschiedenen kÃ¶rperlichen Beschwerden im gastrointestinalen und urogenitalen Bereich mit entsprechender AbklÃ¤rung und Behandlung gelitten. Ab Dezember 2009 (richtig wohl: 2008) habe die depressive Symptomatik bis zu einem Wert von 35 Punkten auf der Hamilton-Skala im Februar 2009 zugenommen. Auch habe sich eine Zunahme der Beinbeschwerden (Zuckungen), welche eine neurologische AbklÃ¤rung zur Folge gehabt hÃ¤tten, eingestellt. Die BeschwerdefÃ¼hrerin sei in der TÃ¤tigkeit als VerkÃ¤uferin zu 80 % in der ArbeitsfÃ¤higkeit eingeschrÃ¤nkt, die AusfÃ¼hrung der Arbeit sei unmÃ¶glich, da eine geringe Belastung zur psychischen Dekompensation fÃ¼hre.</w:t>
      </w:r>
    </w:p>
    <w:p>
      <w:r>
        <w:t>2.3.4Â Â  Dr. G.___ fand gemÃ¤ss Bericht vom 25. Februar 2009 (Urk. 7/38/8-9) ein praktisch sicheres Restless legs-Syndrom (RLS). Deanxit kÃ¶nnte einen ganz leicht begÃ¼nstigenden Faktor darstellen. Klinisch gebe es keine genÃ¼genden Hinweise fÃ¼r eine triggernde Polyneuropathie. Die ganz leichten AuffÃ¤lligkeiten im Neurostatus seien am ehesten Folge einer neurovegetativen Dysbalance. Das EEG habe keine Anhaltspunkte fÃ¼r eine Myoklonus-Epilepsie und auch keine Hinweise fÃ¼r eine Encephalopathie ergeben.</w:t>
      </w:r>
    </w:p>
    <w:p>
      <w:r>
        <w:t>2.3.5Â Â  Laut Gutachten der H.___ vom 6. November 2009 (Urk. 7/44 S. 19) liegen bei der BeschwerdefÃ¼hrerin keine Diagnosen mit wesentlicher EinschrÃ¤nkung der zumutbaren ArbeitsfÃ¤higkeit vor. Als Diagnosen ohne wesentliche EinschrÃ¤nkung der ArbeitsfÃ¤higkeit, aber mit Krankheitswert nannten die Gutachter:</w:t>
      </w:r>
    </w:p>
    <w:p>
      <w:r>
        <w:t>"Â Â Â  Dysthymie</w:t>
      </w:r>
    </w:p>
    <w:p>
      <w:r>
        <w:t>Â Â Â Â  Rezidivierende depressive StÃ¶rungen, gegenwÃ¤rtig teilremittiert</w:t>
      </w:r>
    </w:p>
    <w:p>
      <w:r>
        <w:t>Â Â Â Â  Chronische bilaterale Zervikobrachialgien und fibromyalgiformes Syndrom (generalisierte Myalgien und Asthenie)</w:t>
      </w:r>
    </w:p>
    <w:p>
      <w:r>
        <w:t>- umschriebene intermittierende Dorsalgien unklarer Klassifikation</w:t>
      </w:r>
    </w:p>
    <w:p>
      <w:r>
        <w:t>- chronische Lumbalgien bei kurzbogiger linkskonvexer Torsionsskoliose mit Lateralisation von L4</w:t>
      </w:r>
    </w:p>
    <w:p>
      <w:r>
        <w:t>Â Â Â Â  Nikotinabusus (1 Paket Zigaretten pro Tag / ca. 30 py)</w:t>
      </w:r>
    </w:p>
    <w:p>
      <w:r>
        <w:t>Â Â Â Â  Schwere Parodontose</w:t>
      </w:r>
    </w:p>
    <w:p>
      <w:r>
        <w:t>Â Â Â Â  Restless legs (in Sifrol-Therapie)".</w:t>
      </w:r>
    </w:p>
    <w:p>
      <w:r>
        <w:t>Â Â Â Â Â Â Â Â  Bei der BeschwerdefÃ¼hrerin stÃ¼nden in rheumatologischer Hinsicht chronische beidseitige Zervikobrachialgien sowie ein schultergÃ¼rtelbetontes fibromyalgiformes Syndrom ganz im Vordergrund. Diese Beschwerden hÃ¤tten sich vor mehreren Jahren spontan entwickelt und zeigten subjektiv eine Progredienz. AuffÃ¤llig seien eine Asthenie, gekennzeichnet durch vorzeitige ErmÃ¼dung und allgemeine PositionsunabhÃ¤ngigkeit der Beschwerden, die UnmÃ¶glichkeit einer Entlastungsstellung, die Dauerschmerzen und die ausserordentliche VariabilitÃ¤t der SchmerzintensitÃ¤t von Tag zu Tag, aber auch durch die Diskrepanz zwischen subjektiven Angaben und objektivierbaren Befunden. Die bisher durchgefÃ¼hrten radiologischen Verlaufskontrollen im Bereich der LumbalwirbelsÃ¤ule zeigten ausser einer Fehlform (kurzbogige, linkskonvexe Torsionsskoliose) unauffÃ¤llige Befunde. Die stellungsunabhÃ¤ngigen Beschwerden im Bereich der unteren LendenwirbelsÃ¤ule und die anhaltenden Ruheschmerzen daselbst kÃ¶nnten mit der vorliegenden Torsionsskoliose mit Lateralisation von L4 nicht hinreichend erklÃ¤rt werden.</w:t>
      </w:r>
    </w:p>
    <w:p>
      <w:r>
        <w:t>Â Â Â Â Â Â Â Â  Die fassbaren rheumatologischen Befunde berechtigten nicht zu einer beruflichen Dispensierung im bisherigen Beruf als HerrenkleiderverkÃ¤uferin oder als Hausfrau.</w:t>
      </w:r>
    </w:p>
    <w:p>
      <w:r>
        <w:t>Â Â Â Â Â Â Â Â  In der psychiatrischen Untersuchung habe die BeschwerdefÃ¼hrerin wenig Emotionen gezeigt, sie habe auch die Belastungen in Kindheit und Jugend teilnahmslos geschildert. Vereinzelt habe sie kurz gelÃ¤chelt. Sie habe bedÃ¤chtig gesprochen, habe sich zeitweise spontan und ausfÃ¼hrlich und dann wieder kurz geÃ¤ussert. Sie habe einen weitgehend strukturlosen Alltag mit wenig Ablenkungen geschildert. Finanzielle GrÃ¼nde seien fÃ¼r die aktuelle Lebensgestaltung verantwortlich gemacht worden. Die BeschwerdefÃ¼hrerin habe auch keine Ziele und BedÃ¼rfnisse angeben kÃ¶nnen, die sie verwirklichen wÃ¼rde, wenn sie mehr Mittel zur VerfÃ¼gung hÃ¤tte.</w:t>
      </w:r>
    </w:p>
    <w:p>
      <w:r>
        <w:t>Â Â Â Â Â Â Â Â  Die BeschwerdefÃ¼hrerin habe eindrÃ¼cklich darauf hingewiesen, wie sehr ihr Leben durch Verlusterlebnisse bestimmt worden sei. Zuerst sei es der Verlust des Vaters, dann der Verlust des gewohnten familiÃ¤ren Umfeldes mit ZerstÃ¶rung harmonischer VerhÃ¤ltnisse, dann der Verlust des ersten Freundes und spÃ¤teren Ehemannes, hernach die Scheidung, eine erneut gescheiterte Beziehung, der Tod derjenigen Schwester, die wie eine Mutter fÃ¼r sie gewesen sei, und der Auszug der SÃ¶hne. Auch der Verlust des Arbeitsplatzes in der Ãberforderungssituation sei hier einzureihen.</w:t>
      </w:r>
    </w:p>
    <w:p>
      <w:r>
        <w:t>Â Â Â Â Â Â Â Â  Es sei auffallend, dass die BeschwerdefÃ¼hrerin keine Kraft mehr gefunden habe, neue Kontakte zu knÃ¼pfen, und dass sie den Ex-Ehemann zu sich zurÃ¼ckgenommen habe. Ob dafÃ¼r ein Pflichtbewusstsein entscheidend gewesen sei oder ob sie seinen Versprechungen Glauben geschenkt habe oder sie im Zeitpunkt der RÃ¼cknahme emotional immer noch an ihn gebunden gewesen sei, sei unklar. Jedenfalls sei es mit grosser Wahrscheinlichkeit durch diese Zusatzaufgabe zum beruflichen Versagen, zum Ã¼berstÃ¼rzten Wegzug der SÃ¶hne und zur weitgehenden sozialen Isolation gekommen.</w:t>
      </w:r>
    </w:p>
    <w:p>
      <w:r>
        <w:t>Â Â Â Â Â Â Â Â  Auch wenn die BeschwerdefÃ¼hrerin bei der Begutachtung eine Antriebsverminderung und eine allgemeine Lustlosigkeit beschrieben habe, sprÃ¤chen die Befunde in der Untersuchungssituation dagegen, dass sich dieser Zustand nicht Ã¼berwinden liesse. FÃ¼r die aktuelle Situation seien ohne Zweifel soziokulturelle Faktoren wichtig. Die PrÃ¤gung durch die vielen Verluste, das GefÃ¼hl, Ã¼berfordert und zu kurz gekommen zu sein, sei sicher bedeutungsvoll. Hieraus alleine kÃ¶nne aber kein invaliditÃ¤tsbegrÃ¼ndendes psychiatrisches Leiden abgeleitet werden.</w:t>
      </w:r>
    </w:p>
    <w:p>
      <w:r>
        <w:t>Â Â Â Â Â Â Â Â  Sowohl in der TÃ¤tigkeit als HerrenmodeverkÃ¤uferin als auch als Hausfrau sei die BeschwerdefÃ¼hrerin voll arbeitsfÃ¤hig. In jeder kÃ¶rperlich leichten bis mittelschweren TÃ¤tigkeiten bestehe eine 100%ige ArbeitsfÃ¤higkeit, sofern keine schweren Gewichte (Ã¼ber 10 kg) regelmÃ¤ssig gehoben werden mÃ¼ssten (wegen der kurzbogigen Torsionsskoliose der LumbalwirbelsÃ¤ule) und keine ArbeitsvorgÃ¤nge mit lang anhaltender stark vornÃ¼bergeneigter KÃ¶rperhaltung anfielen.</w:t>
      </w:r>
    </w:p>
    <w:p>
      <w:r>
        <w:rPr>
          <w:b/>
        </w:rPr>
        <w:t>E. 3</w:t>
      </w:r>
    </w:p>
    <w:p>
      <w:r>
        <w:t>3.1Â Â Â Â  Aus den medizinischen Akten geht unzweifelhaft hervor, dass sich der Gesundheitszustand der BeschwerdefÃ¼hrerin in somatischer Hinsicht seit der letzten RentenprÃ¼fung nicht wesentlich verÃ¤ndert hat. Die Ãrzte sind sich darin einig, dass die fassbaren organischen Befunde keine EinschrÃ¤nkung der ArbeitsfÃ¤higkeit nach sich ziehen.</w:t>
      </w:r>
    </w:p>
    <w:p>
      <w:r>
        <w:t>3.2Â Â Â Â Â Â Â Â  Unterschiedlich beurteilt wird von den Ãrzten der psychische Gesundheitszustand der BeschwerdefÃ¼hrerin. Nachdem diese sich im Jahr 2007 erstmals in psychiatrische Behandlung begeben hatte, diagnostizierte Dr. F.___ im Bericht vom 18. September 2008 (Erw. 2.3.2) eine generalisierte AngststÃ¶rung (ICD-10: F41.1) und eine Dysthymie (ICD-10: F. 34.1). Laut Bericht vom 27. MÃ¤rz 2009 (Erw. 2.3.3) nahm die depressive Symptomatik zu, so dass Dr. F.___ zu den bereits gestellten Diagnosen rezidivierende depressive Episoden, aktuell von schwerem Ausmass, hinzufÃ¼gte. Die ArbeitsfÃ¤higkeit erachtete sie seit August 2007 als zu 50 % und ab Dezember 2008 als zu 80 % eingeschrÃ¤nkt. Die H.___-Gutachter (Erw. 2.3.5) dagegen diagnostizierten eine Dysthymie (ICD-10: F34.1) und rezidivierende depressive StÃ¶rungen, gegenwÃ¤rtig teilremittiert (ICD-10: F33.8), die sich nicht auf die ArbeitsfÃ¤higkeit auswirkten. Seit dem IV-Entscheid von Januar 2004 habe sich keine relevante VerÃ¤nderung ergeben (Urk. 9/44/33).</w:t>
      </w:r>
    </w:p>
    <w:p>
      <w:r>
        <w:rPr>
          <w:b/>
        </w:rPr>
        <w:t>E. 3.3</w:t>
      </w:r>
    </w:p>
    <w:p>
      <w:r>
        <w:t>3.3.1Â Â  GemÃ¤ss hÃ¶chstrichterlicher Rechtsprechung muss eine psychische StÃ¶rung nicht ohne Weiteres eine (invalidisierende) ArbeitsunfÃ¤higkeit bewirken. Dies gilt insbesondere dann, wenn einzig eine definitionsgemÃ¤ss leichtgradige BeeintrÃ¤chtigung diagnostiziert wird. Nach der im gebrÃ¤uchlichen Klassifikationssystem ICD-10 enthaltenen Umschreibung ist eine Dysthymie eine chronische depressive Verstimmung, die weder schwer noch hinsichtlich einzelner Episoden anhaltend genug ist, um die Kriterien einer schweren, mittelgradigen oder leichten rezidivierenden depressiven StÃ¶rung zu erfÃ¼llen (Ziff. F34.1). Das EidgenÃ¶ssische Versicherungsgericht hat denn auch verschiedentlich angenommen, eine Dysthymie sei den jeweiligen UmstÃ¤nden nach nicht invalidisierend (Urteile I 938/05 vom 24. August 2006, E.4.1 und E.5; I 834/04 vom 19. April 2006, E. 4.1; 488/04 vom 31. Januar 2006, E. 3.3). Diese Schlussfolgerung, die sich auf medizinische Empirie abstÃ¼tzt (vgl. die Hinweise in den soeben zitierten Urteilen) und damit eine Rechtsfrage darstellt, ist freilich nicht absolut zu setzen; eine dysthyme StÃ¶rung kann die ArbeitsfÃ¤higkeit im Einzelfall erheblich beeintrÃ¤chtigen, wenn sie zusammen mit anderen Befunden - wie etwa einer ernsthaften PersÃ¶nlichkeitsstÃ¶rung - auftritt (Urteil I 653/04 vom 19. April 2006, E.3). Findet sich im Psychostatus indes nur eine Dysthymie, so kann das wohl eine Einbusse an LeistungsfÃ¤higkeit mit sich bringen, kommt aber fÃ¼r sich allein nicht einem Gesundheitsschaden im Sinne des Gesetzes gleich.</w:t>
      </w:r>
    </w:p>
    <w:p>
      <w:r>
        <w:t>3.3.2Â Â  Die H.___-Gutachter fÃ¼hrten neben den rezidivierenden depressiven StÃ¶rungen, gegenwÃ¤rtig teilremittiert, und der Dysthymie keine weiteren psychiatrischen Diagnosen auf, wÃ¤hrend die behandelnde Psychiaterin Dr. F.___ in ihren Berichten Erw. 2.3.2-3 zusÃ¤tzlich eine generalisierte AngststÃ¶rung diagnostizierte. Die H.___-Guachter zitierten zwar den neueren Arztbericht von Dr. F.___ vom 27. MÃ¤rz 2009 (Erw. 2.3.3) in ihrem Gutachten nicht, trotzdem lag er ihnen vor (vgl. Aktenverzeichnis vom 11. Juni 2009, Urk. 39/3, Nr. 0028, Dok.-ID 87136337). Aufgrund der im Bericht diagnostizierten generalisierten AngststÃ¶rung befragten sie die BeschwerdefÃ¼hrerin denn auch anlÃ¤sslich der Begutachtung ausfÃ¼hrlich Ã¼ber die Angstproblematik (Urk. 7/44 S. 44). Wenn sie sich in der gutachterlichen Beurteilung nicht mit der von Dr. F.___ diagnostizierten AngststÃ¶rung auseinander gesetzt haben, stellt dies zwar einen Mangel dar, es kann aber aus dem Gutachten geschlossen werden, dass sie die Diagnose einer generalisierten AngststÃ¶rung nicht erheben konnten.</w:t>
      </w:r>
    </w:p>
    <w:p>
      <w:r>
        <w:t>Â Â Â Â Â Â Â Â  Bereits Dr. C.___ berichtete am 11. September 2008 (Erw. 2.3.1) Ã¼ber somatoforme Schmerzen und psychosoziale Probleme, NervositÃ¤t und AngstgefÃ¼hle. Im Bericht vom 27. MÃ¤rz 2009 (Erw. 2.3.3) wurden von Dr. F.___ erstmals rezidivierende depressive Episoden, aktuell von schwerem Ausmass, 1990, 2005, 2007 erwÃ¤hnt (Erw. 2.3.3). Dass depressive Episoden schweren Ausmasses aufgetreten sind und sich vorÃ¼bergehend auf die ArbeitsfÃ¤higkeit ausgewirkt haben, erscheint nachvollziehbar, so insbesondere, als die BeschwerdefÃ¼hrerin ihren "gelÃ¤hmten" Ex-Mann im Jahr 2006 wieder in der Wohnung aufgenommen hat, als Folge davon ihre beiden SÃ¶hne im Alter von 32 und 28 ausgezogen sind und ihre beste Schwester im Jahr 2008 an Darmkrebs gestorben ist (vgl. psychiatrisches Teilgutachten, Urk. 7/44 S. 3). Indessen hat die BeschwerdefÃ¼hrerin ihren Ex-Mann drei Monate vor der Begutachtung, und damit zirka Ende Mai 2009, weggewiesen. Damit ist es nachvollziehbar, wenn die H.___-Gutachter im Zeitpunkt der Untersuchung Ende August/Anfang September 2009 die depressiven StÃ¶rungen als gegenwÃ¤rtig teilremittiert betrachteten und nur noch eine Dysthymie erheben konnten.</w:t>
      </w:r>
    </w:p>
    <w:p>
      <w:r>
        <w:t>Â Â Â Â Â Â Â Â  Dr. F.___ diagnostizierte im Bericht vom 18. September 2008 (Erw. 2.3.2) unter anderem erstmals eine generalisierte AngststÃ¶rung, wobei diesbezÃ¼glich lediglich ausgefÃ¼hrt wurde, dass die BeschwerdefÃ¼hrerin seit 2005 wegen Angst und Depression durch den Hausarzt behandelt worden sei und dass die BeschwerdefÃ¼hrerin Ã¼ber eine flottierende Angst, auch sporadisch AngstanfÃ¤lle, die meistens mehr als 10 Minuten dauerten, klage. Als Befunde erhob sie lediglich, dass das Denken inhaltlich von den Sorgen und Symptomen eingeengt und weiterhin eine diffuse Angst vorhanden sei. Wie sich die AngstzustÃ¤nde Ã¤usserten und wovor die BeschwerdefÃ¼hrerin Angst hat, konnte sie nicht erheben. Im Bericht vom 27. MÃ¤rz 2009 (Erw. 2.3.3) erwÃ¤hnte sie eine beschriebene Leere, die sich mit der Angst um die Existenz abwechsle. Objektive Befunde fehlen. Hieraus ist zu schliessen, dass sich Dr. F.___ in Bezug auf die Diagnose einer generalisierten AngststÃ¶rung mehr vom subjektiven Empfinden der BeschwerdefÃ¼hrerin als von objektiv erhobenen Befunden hatte leiten lassen, weshalb auch nachvollziehbar ist, dass die H.___-Gutachter eine AngststÃ¶rung nicht diagnostizieren konnten.</w:t>
      </w:r>
    </w:p>
    <w:p>
      <w:r>
        <w:t>Â Â Â Â Â Â Â Â  Zusammenfassend geht aus dem Gutachten schlÃ¼ssig hervor, dass die BeschwerdefÃ¼hrerin zwar an psychischen StÃ¶rungen leidet, diese indes nicht invalidisierend sind. Seit der letzten Verneinung eines Leistungsanspruchs im Januar 2004 haben sich diesbezÃ¼glich keine wesentlichen Ãnderungen ergeben. Schon damals sind reaktive depressive ZustÃ¤nde beschrieben worden (vgl. Urk. 7/9/1-2 und Urk. 7/2/5 Ziff. 7.2).</w:t>
      </w:r>
    </w:p>
    <w:p>
      <w:r>
        <w:t>3.3.3Â Â  Nach dem Dargelegten ist somit davon auszugehen, dass sich der Gesundheitszustand nicht verschlechtert hat, die BeschwerdefÃ¼hrerin in ihrer angestammten TÃ¤tigkeit weiterhin zu 100 % arbeitsfÃ¤hig ist und ein rentenausschliessendes Einkommen erzielen kann. Folglich ist die Beschwerde abzuweisen.</w:t>
      </w:r>
    </w:p>
    <w:p>
      <w:r>
        <w:rPr>
          <w:b/>
        </w:rPr>
        <w:t>E. 4</w:t>
      </w:r>
    </w:p>
    <w:p>
      <w:r>
        <w:t>4.1Â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46, 100 V 61, 98 V 115).</w:t>
      </w:r>
    </w:p>
    <w:p>
      <w:r>
        <w:t>4.2Â Â Â Â  Die Voraussetzungen zur GewÃ¤hrung der unentgeltlichen Rechtspflege sind bei der BeschwerdefÃ¼hrerin erfÃ¼llt (Urk. 3), weshalb ihr die unentgeltliche ProzessfÃ¼hrung zu gewÃ¤hren ist.</w:t>
      </w:r>
    </w:p>
    <w:p>
      <w:r>
        <w:t>5.Â Â Â Â Â Â Â Â  GestÃ¼tzt auf Art. 69 Abs. 1 bis IVG ist das Beschwerdeverfahren kostenpflichtig. Die Kosten sind unabhÃ¤ngig vom Streitwert nach dem Verfahrensaufwand festzulegen und vorliegend auf Fr. 600.-- anzusetzen. Entsprechend dem Ausgang des Verfahrens sind sie der BeschwerdefÃ¼hrerin aufzuerlegen, jedoch zufolge der GewÃ¤hrung der unentgeltlichen ProzessfÃ¼hrung einstweilen auf die Gerichtskasse zu nehmen. Die BeschwerdefÃ¼hrerin ist auf Â§ 16 Abs. 4 des Gesetzes Ã¼ber das Sozialversicherungsgericht (GSVGer) hinzuweisen, wonach sie zur Nachzahlung der Gerichtskosten verpflichtet ist, sobald sie dazu in der Lage ist.</w:t>
      </w:r>
    </w:p>
    <w:p>
      <w:r>
        <w:t>Das Gericht beschliesst</w:t>
      </w:r>
    </w:p>
    <w:p>
      <w:r>
        <w:t>Â Â Â Â Â Â Â Â Â Â  In Bewilligung des Gesuchs vom 27. Januar 2009 wird der BeschwerdefÃ¼hrerin die unentgeltliche ProzessfÃ¼hrung gewÃ¤hrt,</w:t>
      </w:r>
    </w:p>
    <w:p>
      <w:r>
        <w:t>und erkennt:</w:t>
      </w:r>
    </w:p>
    <w:p>
      <w:r>
        <w:t>1.Â Â Â Â Â Â Â Â  Die Beschwerde wird abgewiesen.</w:t>
      </w:r>
    </w:p>
    <w:p>
      <w:r>
        <w:t>2.Â Â Â Â Â Â Â Â  Die Gerichtskosten von Fr. 600.-- werden der BeschwerdefÃ¼hrerin auferlegt, zufolge GewÃ¤hrung der unentgeltlichen ProzessfÃ¼hrung jedoch einstweilen auf die Gerichtskasse genommen. Die BeschwerdefÃ¼hrerin wird auf Â§ 16 Abs. 4 GSVGer hingewiesen.</w:t>
      </w:r>
    </w:p>
    <w:p>
      <w:r>
        <w:t>3.Â Â Â Â Â Â Â Â Â Â  Zustellung gegen Empfangsschein an:</w:t>
      </w:r>
    </w:p>
    <w:p>
      <w:r>
        <w:t>- A.___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